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ABB1" w14:textId="77777777" w:rsidR="0033140D" w:rsidRDefault="0033140D" w:rsidP="0033140D"/>
    <w:p w14:paraId="647F64EA" w14:textId="754EF4BB" w:rsidR="0033140D" w:rsidRPr="00B30A49" w:rsidRDefault="0040129B" w:rsidP="004143BF">
      <w:pPr>
        <w:jc w:val="center"/>
        <w:rPr>
          <w:rFonts w:ascii="Gadugi" w:hAnsi="Gadugi"/>
          <w:color w:val="B08610"/>
          <w:sz w:val="44"/>
          <w:szCs w:val="44"/>
        </w:rPr>
      </w:pPr>
      <w:r w:rsidRPr="00B30A49">
        <w:rPr>
          <w:rFonts w:ascii="Gadugi" w:hAnsi="Gadugi"/>
          <w:color w:val="B08610"/>
          <w:sz w:val="44"/>
          <w:szCs w:val="44"/>
        </w:rPr>
        <w:t xml:space="preserve">CURSO </w:t>
      </w:r>
      <w:r w:rsidR="00377BD5" w:rsidRPr="00B30A49">
        <w:rPr>
          <w:rFonts w:ascii="Gadugi" w:hAnsi="Gadugi"/>
          <w:color w:val="B08610"/>
          <w:sz w:val="44"/>
          <w:szCs w:val="44"/>
        </w:rPr>
        <w:t xml:space="preserve">DE </w:t>
      </w:r>
      <w:r w:rsidR="00B100A2" w:rsidRPr="00B30A49">
        <w:rPr>
          <w:rFonts w:ascii="Gadugi" w:hAnsi="Gadugi"/>
          <w:color w:val="B08610"/>
          <w:sz w:val="44"/>
          <w:szCs w:val="44"/>
        </w:rPr>
        <w:t xml:space="preserve">TÉCNICO EN </w:t>
      </w:r>
      <w:r w:rsidRPr="00B30A49">
        <w:rPr>
          <w:rFonts w:ascii="Gadugi" w:hAnsi="Gadugi"/>
          <w:color w:val="B08610"/>
          <w:sz w:val="44"/>
          <w:szCs w:val="44"/>
        </w:rPr>
        <w:t>SALUD</w:t>
      </w:r>
      <w:r w:rsidR="004143BF" w:rsidRPr="00B30A49">
        <w:rPr>
          <w:rFonts w:ascii="Gadugi" w:hAnsi="Gadugi"/>
          <w:color w:val="B08610"/>
          <w:sz w:val="44"/>
          <w:szCs w:val="44"/>
        </w:rPr>
        <w:t xml:space="preserve"> M</w:t>
      </w:r>
      <w:r w:rsidRPr="00B30A49">
        <w:rPr>
          <w:rFonts w:ascii="Gadugi" w:hAnsi="Gadugi"/>
          <w:color w:val="B08610"/>
          <w:sz w:val="44"/>
          <w:szCs w:val="44"/>
        </w:rPr>
        <w:t>EDIOAMBIENTAL.</w:t>
      </w:r>
    </w:p>
    <w:p w14:paraId="064F4705" w14:textId="77777777" w:rsidR="0033140D" w:rsidRPr="00B30A49" w:rsidRDefault="0033140D" w:rsidP="0033140D">
      <w:pPr>
        <w:rPr>
          <w:rFonts w:ascii="Gadugi" w:hAnsi="Gadugi"/>
          <w:b/>
          <w:color w:val="92D050"/>
          <w:sz w:val="44"/>
          <w:szCs w:val="44"/>
        </w:rPr>
      </w:pPr>
    </w:p>
    <w:p w14:paraId="2A644569" w14:textId="77777777" w:rsidR="0040129B" w:rsidRPr="00B30A49" w:rsidRDefault="0033140D" w:rsidP="0040129B">
      <w:pPr>
        <w:jc w:val="both"/>
        <w:rPr>
          <w:rFonts w:ascii="Gadugi" w:hAnsi="Gadugi"/>
          <w:color w:val="595959" w:themeColor="text1" w:themeTint="A6"/>
          <w:sz w:val="22"/>
          <w:szCs w:val="22"/>
        </w:rPr>
      </w:pPr>
      <w:r w:rsidRPr="00B30A49">
        <w:rPr>
          <w:rFonts w:ascii="Gadugi" w:hAnsi="Gadugi"/>
          <w:color w:val="595959" w:themeColor="text1" w:themeTint="A6"/>
        </w:rPr>
        <w:t xml:space="preserve"> </w:t>
      </w:r>
      <w:r w:rsidR="0040129B" w:rsidRPr="00B30A49">
        <w:rPr>
          <w:rFonts w:ascii="Gadugi" w:hAnsi="Gadugi"/>
          <w:color w:val="595959" w:themeColor="text1" w:themeTint="A6"/>
          <w:sz w:val="22"/>
          <w:szCs w:val="22"/>
        </w:rPr>
        <w:t xml:space="preserve">La creciente aplicación del concepto de DESARROLLO SOSTENIBLE en todos los </w:t>
      </w:r>
      <w:proofErr w:type="gramStart"/>
      <w:r w:rsidR="0040129B" w:rsidRPr="00B30A49">
        <w:rPr>
          <w:rFonts w:ascii="Gadugi" w:hAnsi="Gadugi"/>
          <w:color w:val="595959" w:themeColor="text1" w:themeTint="A6"/>
          <w:sz w:val="22"/>
          <w:szCs w:val="22"/>
        </w:rPr>
        <w:t>ámbitos,</w:t>
      </w:r>
      <w:proofErr w:type="gramEnd"/>
      <w:r w:rsidR="0040129B" w:rsidRPr="00B30A49">
        <w:rPr>
          <w:rFonts w:ascii="Gadugi" w:hAnsi="Gadugi"/>
          <w:color w:val="595959" w:themeColor="text1" w:themeTint="A6"/>
          <w:sz w:val="22"/>
          <w:szCs w:val="22"/>
        </w:rPr>
        <w:t xml:space="preserve"> responde a la necesidad de preservar el ambiente para asegurar el futuro de la humanidad. Para conseguir este objetivo es fundamental partir de un conocimiento concreto de los problemas ambientales y de una buena formación para solucionarlos.</w:t>
      </w:r>
    </w:p>
    <w:p w14:paraId="63C7A8A1" w14:textId="77777777" w:rsidR="0040129B" w:rsidRPr="00B30A49" w:rsidRDefault="0040129B" w:rsidP="0040129B">
      <w:pPr>
        <w:jc w:val="both"/>
        <w:rPr>
          <w:rFonts w:ascii="Gadugi" w:hAnsi="Gadugi"/>
          <w:color w:val="595959" w:themeColor="text1" w:themeTint="A6"/>
          <w:sz w:val="22"/>
          <w:szCs w:val="22"/>
        </w:rPr>
      </w:pPr>
      <w:r w:rsidRPr="00B30A49">
        <w:rPr>
          <w:rFonts w:ascii="Gadugi" w:hAnsi="Gadugi"/>
          <w:color w:val="595959" w:themeColor="text1" w:themeTint="A6"/>
          <w:sz w:val="22"/>
          <w:szCs w:val="22"/>
        </w:rPr>
        <w:t>La naturaleza disciplinaria de los procesos a estudiar en el campo ambiental, junto con la diversidad de gestión que deben aplicarse, requiere constantes innovaciones y actualizaciones.</w:t>
      </w:r>
    </w:p>
    <w:p w14:paraId="7D9D205F" w14:textId="77777777" w:rsidR="0040129B" w:rsidRPr="00B30A49" w:rsidRDefault="0040129B" w:rsidP="0040129B">
      <w:pPr>
        <w:jc w:val="both"/>
        <w:rPr>
          <w:rFonts w:ascii="Gadugi" w:hAnsi="Gadugi"/>
          <w:color w:val="595959" w:themeColor="text1" w:themeTint="A6"/>
          <w:sz w:val="22"/>
          <w:szCs w:val="22"/>
        </w:rPr>
      </w:pPr>
      <w:r w:rsidRPr="00B30A49">
        <w:rPr>
          <w:rFonts w:ascii="Gadugi" w:hAnsi="Gadugi"/>
          <w:color w:val="595959" w:themeColor="text1" w:themeTint="A6"/>
          <w:sz w:val="22"/>
          <w:szCs w:val="22"/>
        </w:rPr>
        <w:t xml:space="preserve">Este curso se centra en la contaminación atmosférica, la naturaleza de los contaminantes, las fuentes y procesos de estos contaminantes, el control de la contaminación y el muestreo y análisis de la contaminación atmosférica. </w:t>
      </w:r>
    </w:p>
    <w:p w14:paraId="0FEFCE55" w14:textId="77777777" w:rsidR="0040129B" w:rsidRPr="00B30A49" w:rsidRDefault="0040129B" w:rsidP="0040129B">
      <w:pPr>
        <w:jc w:val="both"/>
        <w:rPr>
          <w:rFonts w:ascii="Gadugi" w:hAnsi="Gadugi"/>
          <w:color w:val="595959" w:themeColor="text1" w:themeTint="A6"/>
          <w:sz w:val="22"/>
          <w:szCs w:val="22"/>
        </w:rPr>
      </w:pPr>
      <w:r w:rsidRPr="00B30A49">
        <w:rPr>
          <w:rFonts w:ascii="Gadugi" w:hAnsi="Gadugi"/>
          <w:color w:val="595959" w:themeColor="text1" w:themeTint="A6"/>
          <w:sz w:val="22"/>
          <w:szCs w:val="22"/>
        </w:rPr>
        <w:t>Se divide en cuatro módulos que desarrollamos a continuación.</w:t>
      </w:r>
    </w:p>
    <w:p w14:paraId="7DCB430E" w14:textId="77777777" w:rsidR="0040129B" w:rsidRPr="00B30A49" w:rsidRDefault="0040129B" w:rsidP="0040129B">
      <w:pPr>
        <w:jc w:val="both"/>
        <w:rPr>
          <w:rFonts w:ascii="Gadugi" w:hAnsi="Gadugi"/>
          <w:color w:val="595959" w:themeColor="text1" w:themeTint="A6"/>
        </w:rPr>
      </w:pPr>
    </w:p>
    <w:p w14:paraId="79D8686B" w14:textId="77777777" w:rsidR="0040129B" w:rsidRPr="00B30A49" w:rsidRDefault="0040129B" w:rsidP="0040129B">
      <w:pPr>
        <w:jc w:val="both"/>
        <w:rPr>
          <w:rFonts w:ascii="Gadugi" w:hAnsi="Gadugi"/>
          <w:bCs/>
          <w:color w:val="B08610"/>
          <w:sz w:val="28"/>
          <w:szCs w:val="28"/>
        </w:rPr>
      </w:pPr>
      <w:r w:rsidRPr="00B30A49">
        <w:rPr>
          <w:rFonts w:ascii="Gadugi" w:hAnsi="Gadugi"/>
          <w:bCs/>
          <w:color w:val="B08610"/>
          <w:sz w:val="28"/>
          <w:szCs w:val="28"/>
        </w:rPr>
        <w:t>PROGRAMA:</w:t>
      </w:r>
    </w:p>
    <w:p w14:paraId="7E2AC648" w14:textId="77777777" w:rsidR="0040129B" w:rsidRPr="00B30A49" w:rsidRDefault="0040129B" w:rsidP="0040129B">
      <w:pPr>
        <w:jc w:val="both"/>
        <w:rPr>
          <w:rFonts w:ascii="Gadugi" w:hAnsi="Gadugi"/>
          <w:b/>
          <w:color w:val="595959" w:themeColor="text1" w:themeTint="A6"/>
        </w:rPr>
      </w:pPr>
    </w:p>
    <w:p w14:paraId="4A05AA46" w14:textId="284C976E" w:rsidR="0040129B" w:rsidRPr="00B30A49" w:rsidRDefault="0040129B" w:rsidP="0040129B">
      <w:pPr>
        <w:numPr>
          <w:ilvl w:val="0"/>
          <w:numId w:val="8"/>
        </w:numPr>
        <w:jc w:val="both"/>
        <w:rPr>
          <w:rFonts w:ascii="Gadugi" w:hAnsi="Gadugi"/>
          <w:b/>
          <w:color w:val="595959" w:themeColor="text1" w:themeTint="A6"/>
        </w:rPr>
      </w:pPr>
      <w:r w:rsidRPr="00B30A49">
        <w:rPr>
          <w:rFonts w:ascii="Gadugi" w:hAnsi="Gadugi"/>
          <w:b/>
          <w:color w:val="595959" w:themeColor="text1" w:themeTint="A6"/>
        </w:rPr>
        <w:t xml:space="preserve">MODULO I: </w:t>
      </w:r>
      <w:r w:rsidRPr="00B30A49">
        <w:rPr>
          <w:rFonts w:ascii="Gadugi" w:hAnsi="Gadugi"/>
          <w:color w:val="595959" w:themeColor="text1" w:themeTint="A6"/>
        </w:rPr>
        <w:t>Breve descripción de sensibilización ambiental.</w:t>
      </w:r>
    </w:p>
    <w:p w14:paraId="1D5A21D1" w14:textId="77777777" w:rsidR="004143BF" w:rsidRPr="00B30A49" w:rsidRDefault="004143BF" w:rsidP="004143BF">
      <w:pPr>
        <w:ind w:left="720"/>
        <w:jc w:val="both"/>
        <w:rPr>
          <w:rFonts w:ascii="Gadugi" w:hAnsi="Gadugi"/>
          <w:b/>
          <w:color w:val="595959" w:themeColor="text1" w:themeTint="A6"/>
        </w:rPr>
      </w:pPr>
    </w:p>
    <w:p w14:paraId="56620B7B" w14:textId="77777777" w:rsidR="0040129B" w:rsidRPr="00B30A49" w:rsidRDefault="0040129B" w:rsidP="0040129B">
      <w:pPr>
        <w:numPr>
          <w:ilvl w:val="0"/>
          <w:numId w:val="12"/>
        </w:numPr>
        <w:jc w:val="both"/>
        <w:rPr>
          <w:rFonts w:ascii="Gadugi" w:hAnsi="Gadugi"/>
          <w:b/>
          <w:color w:val="595959" w:themeColor="text1" w:themeTint="A6"/>
        </w:rPr>
      </w:pPr>
      <w:r w:rsidRPr="00B30A49">
        <w:rPr>
          <w:rFonts w:ascii="Gadugi" w:hAnsi="Gadugi"/>
          <w:color w:val="595959" w:themeColor="text1" w:themeTint="A6"/>
        </w:rPr>
        <w:t>Introducción al concepto de medio ambiente.</w:t>
      </w:r>
    </w:p>
    <w:p w14:paraId="0A5F558A" w14:textId="77777777" w:rsidR="0040129B" w:rsidRPr="00B30A49" w:rsidRDefault="0040129B" w:rsidP="0040129B">
      <w:pPr>
        <w:numPr>
          <w:ilvl w:val="0"/>
          <w:numId w:val="12"/>
        </w:numPr>
        <w:jc w:val="both"/>
        <w:rPr>
          <w:rFonts w:ascii="Gadugi" w:hAnsi="Gadugi"/>
          <w:b/>
          <w:color w:val="595959" w:themeColor="text1" w:themeTint="A6"/>
        </w:rPr>
      </w:pPr>
      <w:r w:rsidRPr="00B30A49">
        <w:rPr>
          <w:rFonts w:ascii="Gadugi" w:hAnsi="Gadugi"/>
          <w:color w:val="595959" w:themeColor="text1" w:themeTint="A6"/>
        </w:rPr>
        <w:t>El ser humano y el medio ambiente.</w:t>
      </w:r>
    </w:p>
    <w:p w14:paraId="0661392C" w14:textId="77777777" w:rsidR="0040129B" w:rsidRPr="00B30A49" w:rsidRDefault="0040129B" w:rsidP="0040129B">
      <w:pPr>
        <w:numPr>
          <w:ilvl w:val="0"/>
          <w:numId w:val="12"/>
        </w:numPr>
        <w:jc w:val="both"/>
        <w:rPr>
          <w:rFonts w:ascii="Gadugi" w:hAnsi="Gadugi"/>
          <w:b/>
          <w:color w:val="595959" w:themeColor="text1" w:themeTint="A6"/>
        </w:rPr>
      </w:pPr>
      <w:r w:rsidRPr="00B30A49">
        <w:rPr>
          <w:rFonts w:ascii="Gadugi" w:hAnsi="Gadugi"/>
          <w:color w:val="595959" w:themeColor="text1" w:themeTint="A6"/>
        </w:rPr>
        <w:t>Desarrollo sostenible.</w:t>
      </w:r>
    </w:p>
    <w:p w14:paraId="5ADAFCA3" w14:textId="77777777" w:rsidR="0040129B" w:rsidRPr="00B30A49" w:rsidRDefault="0040129B" w:rsidP="0040129B">
      <w:pPr>
        <w:numPr>
          <w:ilvl w:val="0"/>
          <w:numId w:val="12"/>
        </w:numPr>
        <w:jc w:val="both"/>
        <w:rPr>
          <w:rFonts w:ascii="Gadugi" w:hAnsi="Gadugi"/>
          <w:b/>
          <w:color w:val="595959" w:themeColor="text1" w:themeTint="A6"/>
        </w:rPr>
      </w:pPr>
      <w:r w:rsidRPr="00B30A49">
        <w:rPr>
          <w:rFonts w:ascii="Gadugi" w:hAnsi="Gadugi"/>
          <w:color w:val="595959" w:themeColor="text1" w:themeTint="A6"/>
        </w:rPr>
        <w:t>La contaminación y el deterioro de los recursos naturales.</w:t>
      </w:r>
    </w:p>
    <w:p w14:paraId="1E1AE723" w14:textId="77777777" w:rsidR="0040129B" w:rsidRPr="00B30A49" w:rsidRDefault="0040129B" w:rsidP="0040129B">
      <w:pPr>
        <w:numPr>
          <w:ilvl w:val="0"/>
          <w:numId w:val="12"/>
        </w:numPr>
        <w:jc w:val="both"/>
        <w:rPr>
          <w:rFonts w:ascii="Gadugi" w:hAnsi="Gadugi"/>
          <w:b/>
          <w:color w:val="595959" w:themeColor="text1" w:themeTint="A6"/>
        </w:rPr>
      </w:pPr>
      <w:r w:rsidRPr="00B30A49">
        <w:rPr>
          <w:rFonts w:ascii="Gadugi" w:hAnsi="Gadugi"/>
          <w:color w:val="595959" w:themeColor="text1" w:themeTint="A6"/>
        </w:rPr>
        <w:t>Los principales problemas globales.</w:t>
      </w:r>
    </w:p>
    <w:p w14:paraId="0921EF1A" w14:textId="77777777" w:rsidR="0040129B" w:rsidRPr="00B30A49" w:rsidRDefault="0040129B" w:rsidP="0040129B">
      <w:pPr>
        <w:jc w:val="both"/>
        <w:rPr>
          <w:rFonts w:ascii="Gadugi" w:hAnsi="Gadugi"/>
          <w:b/>
          <w:color w:val="595959" w:themeColor="text1" w:themeTint="A6"/>
        </w:rPr>
      </w:pPr>
    </w:p>
    <w:p w14:paraId="75DE7390" w14:textId="77777777" w:rsidR="0040129B" w:rsidRPr="00B30A49" w:rsidRDefault="0040129B" w:rsidP="0040129B">
      <w:pPr>
        <w:numPr>
          <w:ilvl w:val="0"/>
          <w:numId w:val="8"/>
        </w:numPr>
        <w:jc w:val="both"/>
        <w:rPr>
          <w:rFonts w:ascii="Gadugi" w:hAnsi="Gadugi"/>
          <w:color w:val="595959" w:themeColor="text1" w:themeTint="A6"/>
        </w:rPr>
      </w:pPr>
      <w:r w:rsidRPr="00B30A49">
        <w:rPr>
          <w:rFonts w:ascii="Gadugi" w:hAnsi="Gadugi"/>
          <w:b/>
          <w:color w:val="595959" w:themeColor="text1" w:themeTint="A6"/>
        </w:rPr>
        <w:t>MODULO II</w:t>
      </w:r>
      <w:r w:rsidRPr="00B30A49">
        <w:rPr>
          <w:rFonts w:ascii="Gadugi" w:hAnsi="Gadugi"/>
          <w:color w:val="595959" w:themeColor="text1" w:themeTint="A6"/>
        </w:rPr>
        <w:t>: Introducción y estudio en general del medio en el que se    produce la contaminación atmosférica.</w:t>
      </w:r>
    </w:p>
    <w:p w14:paraId="72044136" w14:textId="77777777" w:rsidR="0040129B" w:rsidRPr="00B30A49" w:rsidRDefault="0040129B" w:rsidP="0040129B">
      <w:pPr>
        <w:jc w:val="both"/>
        <w:rPr>
          <w:rFonts w:ascii="Gadugi" w:hAnsi="Gadugi"/>
          <w:color w:val="595959" w:themeColor="text1" w:themeTint="A6"/>
        </w:rPr>
      </w:pPr>
    </w:p>
    <w:p w14:paraId="2846B605" w14:textId="77777777" w:rsidR="0040129B" w:rsidRPr="00B30A49" w:rsidRDefault="0040129B" w:rsidP="0040129B">
      <w:pPr>
        <w:numPr>
          <w:ilvl w:val="0"/>
          <w:numId w:val="9"/>
        </w:numPr>
        <w:jc w:val="both"/>
        <w:rPr>
          <w:rFonts w:ascii="Gadugi" w:hAnsi="Gadugi"/>
          <w:color w:val="595959" w:themeColor="text1" w:themeTint="A6"/>
        </w:rPr>
      </w:pPr>
      <w:r w:rsidRPr="00B30A49">
        <w:rPr>
          <w:rFonts w:ascii="Gadugi" w:hAnsi="Gadugi"/>
          <w:color w:val="595959" w:themeColor="text1" w:themeTint="A6"/>
        </w:rPr>
        <w:t>Introducción a la contaminación atmosférica.</w:t>
      </w:r>
    </w:p>
    <w:p w14:paraId="3BC1ABF8" w14:textId="77777777" w:rsidR="0040129B" w:rsidRPr="00B30A49" w:rsidRDefault="0040129B" w:rsidP="0040129B">
      <w:pPr>
        <w:numPr>
          <w:ilvl w:val="0"/>
          <w:numId w:val="9"/>
        </w:numPr>
        <w:jc w:val="both"/>
        <w:rPr>
          <w:rFonts w:ascii="Gadugi" w:hAnsi="Gadugi"/>
          <w:color w:val="595959" w:themeColor="text1" w:themeTint="A6"/>
        </w:rPr>
      </w:pPr>
      <w:r w:rsidRPr="00B30A49">
        <w:rPr>
          <w:rFonts w:ascii="Gadugi" w:hAnsi="Gadugi"/>
          <w:color w:val="595959" w:themeColor="text1" w:themeTint="A6"/>
        </w:rPr>
        <w:t>Estructura y composición de la atmosfera.</w:t>
      </w:r>
    </w:p>
    <w:p w14:paraId="0FEF0DE2" w14:textId="77777777" w:rsidR="0040129B" w:rsidRPr="00B30A49" w:rsidRDefault="0040129B" w:rsidP="0040129B">
      <w:pPr>
        <w:numPr>
          <w:ilvl w:val="0"/>
          <w:numId w:val="9"/>
        </w:numPr>
        <w:jc w:val="both"/>
        <w:rPr>
          <w:rFonts w:ascii="Gadugi" w:hAnsi="Gadugi"/>
          <w:color w:val="595959" w:themeColor="text1" w:themeTint="A6"/>
        </w:rPr>
      </w:pPr>
      <w:r w:rsidRPr="00B30A49">
        <w:rPr>
          <w:rFonts w:ascii="Gadugi" w:hAnsi="Gadugi"/>
          <w:color w:val="595959" w:themeColor="text1" w:themeTint="A6"/>
        </w:rPr>
        <w:t>El clima y la contaminación atmosférica.</w:t>
      </w:r>
    </w:p>
    <w:p w14:paraId="60F440D6" w14:textId="77777777" w:rsidR="0040129B" w:rsidRPr="00B30A49" w:rsidRDefault="0040129B" w:rsidP="0040129B">
      <w:pPr>
        <w:jc w:val="both"/>
        <w:rPr>
          <w:rFonts w:ascii="Gadugi" w:hAnsi="Gadugi"/>
          <w:color w:val="595959" w:themeColor="text1" w:themeTint="A6"/>
        </w:rPr>
      </w:pPr>
    </w:p>
    <w:p w14:paraId="15683241" w14:textId="77777777" w:rsidR="0040129B" w:rsidRPr="00B30A49" w:rsidRDefault="0040129B" w:rsidP="0040129B">
      <w:pPr>
        <w:numPr>
          <w:ilvl w:val="0"/>
          <w:numId w:val="8"/>
        </w:numPr>
        <w:jc w:val="both"/>
        <w:rPr>
          <w:rFonts w:ascii="Gadugi" w:hAnsi="Gadugi"/>
          <w:color w:val="595959" w:themeColor="text1" w:themeTint="A6"/>
        </w:rPr>
      </w:pPr>
      <w:r w:rsidRPr="00B30A49">
        <w:rPr>
          <w:rFonts w:ascii="Gadugi" w:hAnsi="Gadugi"/>
          <w:b/>
          <w:color w:val="595959" w:themeColor="text1" w:themeTint="A6"/>
        </w:rPr>
        <w:t xml:space="preserve">MODULO III: </w:t>
      </w:r>
      <w:r w:rsidRPr="00B30A49">
        <w:rPr>
          <w:rFonts w:ascii="Gadugi" w:hAnsi="Gadugi"/>
          <w:color w:val="595959" w:themeColor="text1" w:themeTint="A6"/>
        </w:rPr>
        <w:t>La contaminación por fuentes materiales.</w:t>
      </w:r>
    </w:p>
    <w:p w14:paraId="595C994A" w14:textId="77777777" w:rsidR="0040129B" w:rsidRPr="00B30A49" w:rsidRDefault="0040129B" w:rsidP="0040129B">
      <w:pPr>
        <w:jc w:val="both"/>
        <w:rPr>
          <w:rFonts w:ascii="Gadugi" w:hAnsi="Gadugi"/>
          <w:color w:val="595959" w:themeColor="text1" w:themeTint="A6"/>
        </w:rPr>
      </w:pPr>
    </w:p>
    <w:p w14:paraId="50719621" w14:textId="77777777" w:rsidR="0040129B" w:rsidRPr="00B30A49" w:rsidRDefault="0040129B" w:rsidP="0040129B">
      <w:pPr>
        <w:numPr>
          <w:ilvl w:val="0"/>
          <w:numId w:val="10"/>
        </w:numPr>
        <w:jc w:val="both"/>
        <w:rPr>
          <w:rFonts w:ascii="Gadugi" w:hAnsi="Gadugi"/>
          <w:color w:val="595959" w:themeColor="text1" w:themeTint="A6"/>
        </w:rPr>
      </w:pPr>
      <w:r w:rsidRPr="00B30A49">
        <w:rPr>
          <w:rFonts w:ascii="Gadugi" w:hAnsi="Gadugi"/>
          <w:color w:val="595959" w:themeColor="text1" w:themeTint="A6"/>
        </w:rPr>
        <w:t>Contaminantes primarios. Fuentes de contaminación.</w:t>
      </w:r>
    </w:p>
    <w:p w14:paraId="30995F8F" w14:textId="77777777" w:rsidR="0040129B" w:rsidRPr="00B30A49" w:rsidRDefault="0040129B" w:rsidP="0040129B">
      <w:pPr>
        <w:numPr>
          <w:ilvl w:val="0"/>
          <w:numId w:val="10"/>
        </w:numPr>
        <w:jc w:val="both"/>
        <w:rPr>
          <w:rFonts w:ascii="Gadugi" w:hAnsi="Gadugi"/>
          <w:color w:val="595959" w:themeColor="text1" w:themeTint="A6"/>
        </w:rPr>
      </w:pPr>
      <w:r w:rsidRPr="00B30A49">
        <w:rPr>
          <w:rFonts w:ascii="Gadugi" w:hAnsi="Gadugi"/>
          <w:color w:val="595959" w:themeColor="text1" w:themeTint="A6"/>
        </w:rPr>
        <w:t>Contaminantes secundarios. Efectos de la contaminación atmosférica.</w:t>
      </w:r>
    </w:p>
    <w:p w14:paraId="06F3B630" w14:textId="77777777" w:rsidR="0040129B" w:rsidRPr="00B30A49" w:rsidRDefault="0040129B" w:rsidP="0040129B">
      <w:pPr>
        <w:numPr>
          <w:ilvl w:val="0"/>
          <w:numId w:val="10"/>
        </w:numPr>
        <w:jc w:val="both"/>
        <w:rPr>
          <w:rFonts w:ascii="Gadugi" w:hAnsi="Gadugi"/>
          <w:color w:val="595959" w:themeColor="text1" w:themeTint="A6"/>
        </w:rPr>
      </w:pPr>
      <w:r w:rsidRPr="00B30A49">
        <w:rPr>
          <w:rFonts w:ascii="Gadugi" w:hAnsi="Gadugi"/>
          <w:color w:val="595959" w:themeColor="text1" w:themeTint="A6"/>
        </w:rPr>
        <w:t>Contaminación biológica.</w:t>
      </w:r>
    </w:p>
    <w:p w14:paraId="4EA0FC9E" w14:textId="77777777" w:rsidR="006E6627" w:rsidRPr="00B30A49" w:rsidRDefault="0040129B" w:rsidP="006E6627">
      <w:pPr>
        <w:numPr>
          <w:ilvl w:val="0"/>
          <w:numId w:val="10"/>
        </w:numPr>
        <w:jc w:val="both"/>
        <w:rPr>
          <w:rFonts w:ascii="Gadugi" w:hAnsi="Gadugi"/>
          <w:color w:val="595959" w:themeColor="text1" w:themeTint="A6"/>
        </w:rPr>
      </w:pPr>
      <w:r w:rsidRPr="00B30A49">
        <w:rPr>
          <w:rFonts w:ascii="Gadugi" w:hAnsi="Gadugi"/>
          <w:color w:val="595959" w:themeColor="text1" w:themeTint="A6"/>
        </w:rPr>
        <w:t>Medida de la contaminación Atmosférica.</w:t>
      </w:r>
    </w:p>
    <w:p w14:paraId="1108278C" w14:textId="77777777" w:rsidR="006E6627" w:rsidRPr="00B30A49" w:rsidRDefault="006E6627" w:rsidP="006E6627">
      <w:pPr>
        <w:jc w:val="both"/>
        <w:rPr>
          <w:rFonts w:ascii="Gadugi" w:hAnsi="Gadugi"/>
          <w:color w:val="595959" w:themeColor="text1" w:themeTint="A6"/>
        </w:rPr>
      </w:pPr>
    </w:p>
    <w:p w14:paraId="00E1D9CA" w14:textId="77777777" w:rsidR="0040129B" w:rsidRPr="00B30A49" w:rsidRDefault="0040129B" w:rsidP="0040129B">
      <w:pPr>
        <w:jc w:val="both"/>
        <w:rPr>
          <w:rFonts w:ascii="Gadugi" w:hAnsi="Gadugi"/>
          <w:color w:val="595959" w:themeColor="text1" w:themeTint="A6"/>
        </w:rPr>
      </w:pPr>
    </w:p>
    <w:p w14:paraId="736CC923" w14:textId="77777777" w:rsidR="0040129B" w:rsidRPr="00B30A49" w:rsidRDefault="0040129B" w:rsidP="0040129B">
      <w:pPr>
        <w:numPr>
          <w:ilvl w:val="0"/>
          <w:numId w:val="8"/>
        </w:numPr>
        <w:jc w:val="both"/>
        <w:rPr>
          <w:rFonts w:ascii="Gadugi" w:hAnsi="Gadugi"/>
          <w:b/>
          <w:color w:val="595959" w:themeColor="text1" w:themeTint="A6"/>
        </w:rPr>
      </w:pPr>
      <w:r w:rsidRPr="00B30A49">
        <w:rPr>
          <w:rFonts w:ascii="Gadugi" w:hAnsi="Gadugi"/>
          <w:b/>
          <w:color w:val="595959" w:themeColor="text1" w:themeTint="A6"/>
        </w:rPr>
        <w:t>MODULO IV:</w:t>
      </w:r>
      <w:r w:rsidRPr="00B30A49">
        <w:rPr>
          <w:rFonts w:ascii="Gadugi" w:hAnsi="Gadugi"/>
          <w:color w:val="595959" w:themeColor="text1" w:themeTint="A6"/>
        </w:rPr>
        <w:t xml:space="preserve"> Contaminación por fuentes de energía.</w:t>
      </w:r>
    </w:p>
    <w:p w14:paraId="2F6D2ABE" w14:textId="77777777" w:rsidR="0040129B" w:rsidRPr="00B30A49" w:rsidRDefault="0040129B" w:rsidP="0040129B">
      <w:pPr>
        <w:jc w:val="both"/>
        <w:rPr>
          <w:rFonts w:ascii="Gadugi" w:hAnsi="Gadugi"/>
          <w:b/>
          <w:color w:val="595959" w:themeColor="text1" w:themeTint="A6"/>
        </w:rPr>
      </w:pPr>
    </w:p>
    <w:p w14:paraId="0A0D971D" w14:textId="77777777" w:rsidR="0040129B" w:rsidRPr="00B30A49" w:rsidRDefault="0040129B" w:rsidP="0040129B">
      <w:pPr>
        <w:numPr>
          <w:ilvl w:val="0"/>
          <w:numId w:val="11"/>
        </w:numPr>
        <w:jc w:val="both"/>
        <w:rPr>
          <w:rFonts w:ascii="Gadugi" w:hAnsi="Gadugi"/>
          <w:color w:val="595959" w:themeColor="text1" w:themeTint="A6"/>
        </w:rPr>
      </w:pPr>
      <w:r w:rsidRPr="00B30A49">
        <w:rPr>
          <w:rFonts w:ascii="Gadugi" w:hAnsi="Gadugi"/>
          <w:color w:val="595959" w:themeColor="text1" w:themeTint="A6"/>
        </w:rPr>
        <w:t>Contaminación acústica. Principios físicos y pisco-acústicos.</w:t>
      </w:r>
    </w:p>
    <w:p w14:paraId="466AF014" w14:textId="77777777" w:rsidR="0040129B" w:rsidRPr="00B30A49" w:rsidRDefault="0040129B" w:rsidP="0040129B">
      <w:pPr>
        <w:numPr>
          <w:ilvl w:val="0"/>
          <w:numId w:val="11"/>
        </w:numPr>
        <w:jc w:val="both"/>
        <w:rPr>
          <w:rFonts w:ascii="Gadugi" w:hAnsi="Gadugi"/>
          <w:color w:val="595959" w:themeColor="text1" w:themeTint="A6"/>
        </w:rPr>
      </w:pPr>
      <w:r w:rsidRPr="00B30A49">
        <w:rPr>
          <w:rFonts w:ascii="Gadugi" w:hAnsi="Gadugi"/>
          <w:color w:val="595959" w:themeColor="text1" w:themeTint="A6"/>
        </w:rPr>
        <w:t>Contaminación acústica. Efectos, medida y control de la contaminación acústica.</w:t>
      </w:r>
    </w:p>
    <w:p w14:paraId="0F89001E" w14:textId="77777777" w:rsidR="0040129B" w:rsidRPr="00B30A49" w:rsidRDefault="0040129B" w:rsidP="0040129B">
      <w:pPr>
        <w:numPr>
          <w:ilvl w:val="0"/>
          <w:numId w:val="11"/>
        </w:numPr>
        <w:jc w:val="both"/>
        <w:rPr>
          <w:rFonts w:ascii="Gadugi" w:hAnsi="Gadugi"/>
          <w:color w:val="595959" w:themeColor="text1" w:themeTint="A6"/>
        </w:rPr>
      </w:pPr>
      <w:r w:rsidRPr="00B30A49">
        <w:rPr>
          <w:rFonts w:ascii="Gadugi" w:hAnsi="Gadugi"/>
          <w:color w:val="595959" w:themeColor="text1" w:themeTint="A6"/>
        </w:rPr>
        <w:t>Contaminación por radiaciones. Principios físicos y medida de las radiaciones</w:t>
      </w:r>
    </w:p>
    <w:p w14:paraId="5548FF31" w14:textId="7B4FCC2D" w:rsidR="0040129B" w:rsidRPr="00B30A49" w:rsidRDefault="0040129B" w:rsidP="0040129B">
      <w:pPr>
        <w:numPr>
          <w:ilvl w:val="0"/>
          <w:numId w:val="11"/>
        </w:numPr>
        <w:jc w:val="both"/>
        <w:rPr>
          <w:rFonts w:ascii="Gadugi" w:hAnsi="Gadugi"/>
          <w:color w:val="595959" w:themeColor="text1" w:themeTint="A6"/>
        </w:rPr>
      </w:pPr>
      <w:r w:rsidRPr="00B30A49">
        <w:rPr>
          <w:rFonts w:ascii="Gadugi" w:hAnsi="Gadugi"/>
          <w:color w:val="595959" w:themeColor="text1" w:themeTint="A6"/>
        </w:rPr>
        <w:t xml:space="preserve">Contaminación por radiaciones. Efectos sobre la salud y medidas de </w:t>
      </w:r>
      <w:proofErr w:type="spellStart"/>
      <w:r w:rsidRPr="00B30A49">
        <w:rPr>
          <w:rFonts w:ascii="Gadugi" w:hAnsi="Gadugi"/>
          <w:color w:val="595959" w:themeColor="text1" w:themeTint="A6"/>
        </w:rPr>
        <w:t>radioprotección</w:t>
      </w:r>
      <w:proofErr w:type="spellEnd"/>
      <w:r w:rsidRPr="00B30A49">
        <w:rPr>
          <w:rFonts w:ascii="Gadugi" w:hAnsi="Gadugi"/>
          <w:color w:val="595959" w:themeColor="text1" w:themeTint="A6"/>
        </w:rPr>
        <w:t>.</w:t>
      </w:r>
    </w:p>
    <w:p w14:paraId="6C72E8CB" w14:textId="77777777" w:rsidR="006E6627" w:rsidRPr="00B30A49" w:rsidRDefault="006E6627" w:rsidP="0040129B">
      <w:pPr>
        <w:jc w:val="both"/>
        <w:rPr>
          <w:rFonts w:ascii="Gadugi" w:hAnsi="Gadugi"/>
          <w:color w:val="595959" w:themeColor="text1" w:themeTint="A6"/>
        </w:rPr>
      </w:pPr>
    </w:p>
    <w:p w14:paraId="0F59A677" w14:textId="77777777" w:rsidR="006E6627" w:rsidRPr="00B30A49" w:rsidRDefault="006E6627" w:rsidP="0040129B">
      <w:pPr>
        <w:jc w:val="both"/>
        <w:rPr>
          <w:rFonts w:ascii="Gadugi" w:hAnsi="Gadugi"/>
          <w:color w:val="595959" w:themeColor="text1" w:themeTint="A6"/>
        </w:rPr>
      </w:pPr>
    </w:p>
    <w:p w14:paraId="096A9CE4" w14:textId="1C3307A5" w:rsidR="00AA2F26" w:rsidRDefault="0040129B" w:rsidP="004143BF">
      <w:pPr>
        <w:jc w:val="both"/>
        <w:rPr>
          <w:rFonts w:ascii="Gadugi" w:hAnsi="Gadugi"/>
          <w:color w:val="595959" w:themeColor="text1" w:themeTint="A6"/>
        </w:rPr>
      </w:pPr>
      <w:r w:rsidRPr="00B30A49">
        <w:rPr>
          <w:rFonts w:ascii="Gadugi" w:hAnsi="Gadugi"/>
          <w:color w:val="595959" w:themeColor="text1" w:themeTint="A6"/>
        </w:rPr>
        <w:t>Completa los materiales del curso una serie de artículos y publicaciones de la Comisión Europea sobre SALUD PÚBLICA y la ORGANIZACIÓN MUNDIAL DE LA SALUD, OMS que servirán, sin duda</w:t>
      </w:r>
      <w:r w:rsidR="000024FD" w:rsidRPr="00B30A49">
        <w:rPr>
          <w:rFonts w:ascii="Gadugi" w:hAnsi="Gadugi"/>
          <w:color w:val="595959" w:themeColor="text1" w:themeTint="A6"/>
        </w:rPr>
        <w:t>,</w:t>
      </w:r>
      <w:r w:rsidRPr="00B30A49">
        <w:rPr>
          <w:rFonts w:ascii="Gadugi" w:hAnsi="Gadugi"/>
          <w:color w:val="595959" w:themeColor="text1" w:themeTint="A6"/>
        </w:rPr>
        <w:t xml:space="preserve"> al alumn</w:t>
      </w:r>
      <w:r w:rsidR="000024FD" w:rsidRPr="00B30A49">
        <w:rPr>
          <w:rFonts w:ascii="Gadugi" w:hAnsi="Gadugi"/>
          <w:color w:val="595959" w:themeColor="text1" w:themeTint="A6"/>
        </w:rPr>
        <w:t>ado</w:t>
      </w:r>
      <w:r w:rsidRPr="00B30A49">
        <w:rPr>
          <w:rFonts w:ascii="Gadugi" w:hAnsi="Gadugi"/>
          <w:color w:val="595959" w:themeColor="text1" w:themeTint="A6"/>
        </w:rPr>
        <w:t xml:space="preserve"> para conocer la situación </w:t>
      </w:r>
      <w:proofErr w:type="gramStart"/>
      <w:r w:rsidRPr="00B30A49">
        <w:rPr>
          <w:rFonts w:ascii="Gadugi" w:hAnsi="Gadugi"/>
          <w:color w:val="595959" w:themeColor="text1" w:themeTint="A6"/>
        </w:rPr>
        <w:t>actual</w:t>
      </w:r>
      <w:proofErr w:type="gramEnd"/>
      <w:r w:rsidRPr="00B30A49">
        <w:rPr>
          <w:rFonts w:ascii="Gadugi" w:hAnsi="Gadugi"/>
          <w:color w:val="595959" w:themeColor="text1" w:themeTint="A6"/>
        </w:rPr>
        <w:t xml:space="preserve"> así como para realizar algunas partes de la evaluación.</w:t>
      </w:r>
    </w:p>
    <w:p w14:paraId="6CB9109E" w14:textId="12BF68C6" w:rsidR="00B30A49" w:rsidRDefault="00B30A49" w:rsidP="004143BF">
      <w:pPr>
        <w:jc w:val="both"/>
        <w:rPr>
          <w:rFonts w:ascii="Gadugi" w:hAnsi="Gadugi"/>
          <w:color w:val="595959" w:themeColor="text1" w:themeTint="A6"/>
        </w:rPr>
      </w:pPr>
    </w:p>
    <w:p w14:paraId="542332A5" w14:textId="5141AA2C" w:rsidR="00B30A49" w:rsidRPr="00B30A49" w:rsidRDefault="00B30A49" w:rsidP="004143BF">
      <w:pPr>
        <w:jc w:val="both"/>
        <w:rPr>
          <w:rFonts w:ascii="Gadugi" w:hAnsi="Gadugi"/>
          <w:color w:val="595959" w:themeColor="text1" w:themeTint="A6"/>
        </w:rPr>
      </w:pPr>
      <w:r>
        <w:rPr>
          <w:rFonts w:ascii="Gadugi" w:hAnsi="Gadugi"/>
          <w:color w:val="595959" w:themeColor="text1" w:themeTint="A6"/>
        </w:rPr>
        <w:t>HORAS LECTIVAS: 200</w:t>
      </w:r>
    </w:p>
    <w:p w14:paraId="269B7ED7" w14:textId="7E3ED428" w:rsidR="000024FD" w:rsidRPr="00B30A49" w:rsidRDefault="000024FD" w:rsidP="004143BF">
      <w:pPr>
        <w:jc w:val="both"/>
        <w:rPr>
          <w:rFonts w:ascii="Gadugi" w:hAnsi="Gadugi"/>
          <w:color w:val="595959" w:themeColor="text1" w:themeTint="A6"/>
        </w:rPr>
      </w:pPr>
    </w:p>
    <w:p w14:paraId="4B5E0CD9" w14:textId="77777777" w:rsidR="000024FD" w:rsidRPr="00B30A49" w:rsidRDefault="000024FD" w:rsidP="004143BF">
      <w:pPr>
        <w:jc w:val="both"/>
        <w:rPr>
          <w:rFonts w:ascii="Gadugi" w:hAnsi="Gadugi"/>
          <w:color w:val="595959" w:themeColor="text1" w:themeTint="A6"/>
        </w:rPr>
      </w:pPr>
    </w:p>
    <w:p w14:paraId="3EA67DA8" w14:textId="77777777" w:rsidR="000024FD" w:rsidRPr="00B30A49" w:rsidRDefault="000024FD" w:rsidP="000024FD">
      <w:pPr>
        <w:spacing w:after="200" w:line="276" w:lineRule="auto"/>
        <w:jc w:val="center"/>
        <w:rPr>
          <w:rFonts w:ascii="Gadugi" w:eastAsia="Calibri" w:hAnsi="Gadugi"/>
          <w:b/>
          <w:szCs w:val="22"/>
          <w:lang w:eastAsia="en-US"/>
        </w:rPr>
      </w:pPr>
      <w:bookmarkStart w:id="0" w:name="_Hlk54942927"/>
      <w:r w:rsidRPr="00B30A49">
        <w:rPr>
          <w:rFonts w:ascii="Gadugi" w:eastAsia="Calibri" w:hAnsi="Gadugi"/>
          <w:b/>
          <w:szCs w:val="22"/>
          <w:lang w:eastAsia="en-US"/>
        </w:rPr>
        <w:t>Curso A Distancia. Matrícula abierta de forma permanente todo el año. No hay límite de realización y entrega de los trabajos de evaluación.</w:t>
      </w:r>
    </w:p>
    <w:p w14:paraId="142F7AE3" w14:textId="77777777" w:rsidR="000024FD" w:rsidRPr="00B30A49" w:rsidRDefault="000024FD" w:rsidP="000024FD">
      <w:pPr>
        <w:spacing w:after="200" w:line="276" w:lineRule="auto"/>
        <w:rPr>
          <w:rFonts w:ascii="Gadugi" w:eastAsia="Calibri" w:hAnsi="Gadugi"/>
          <w:szCs w:val="22"/>
          <w:lang w:eastAsia="en-US"/>
        </w:rPr>
      </w:pPr>
    </w:p>
    <w:p w14:paraId="7C8A1CAB" w14:textId="77777777" w:rsidR="000024FD" w:rsidRPr="00B30A49" w:rsidRDefault="000024FD" w:rsidP="000024FD">
      <w:pPr>
        <w:spacing w:after="200" w:line="276" w:lineRule="auto"/>
        <w:rPr>
          <w:rFonts w:ascii="Gadugi" w:eastAsia="Calibri" w:hAnsi="Gadugi"/>
          <w:szCs w:val="22"/>
          <w:lang w:eastAsia="en-US"/>
        </w:rPr>
      </w:pPr>
      <w:bookmarkStart w:id="1" w:name="_Hlk25776101"/>
      <w:r w:rsidRPr="00B30A49">
        <w:rPr>
          <w:rFonts w:ascii="Gadugi" w:eastAsia="Calibri" w:hAnsi="Gadugi"/>
          <w:b/>
          <w:bCs/>
          <w:color w:val="BF8F00"/>
          <w:szCs w:val="22"/>
          <w:lang w:eastAsia="en-US"/>
        </w:rPr>
        <w:t>Instrucciones de matriculación:</w:t>
      </w:r>
    </w:p>
    <w:p w14:paraId="597AD3E4" w14:textId="77777777" w:rsidR="000024FD" w:rsidRPr="00B30A49" w:rsidRDefault="000024FD" w:rsidP="000024FD">
      <w:pPr>
        <w:numPr>
          <w:ilvl w:val="0"/>
          <w:numId w:val="14"/>
        </w:numPr>
        <w:spacing w:after="200" w:line="276" w:lineRule="auto"/>
        <w:contextualSpacing/>
        <w:rPr>
          <w:rFonts w:ascii="Gadugi" w:eastAsia="Calibri" w:hAnsi="Gadugi"/>
          <w:szCs w:val="22"/>
          <w:lang w:eastAsia="en-US"/>
        </w:rPr>
      </w:pPr>
      <w:r w:rsidRPr="00B30A49">
        <w:rPr>
          <w:rFonts w:ascii="Gadugi" w:eastAsia="Calibri" w:hAnsi="Gadugi"/>
          <w:szCs w:val="22"/>
          <w:lang w:eastAsia="en-US"/>
        </w:rPr>
        <w:t>Rellenar el FORMULARIO DE INSCRIPCIÓN que encontrarás en nuestra web.</w:t>
      </w:r>
    </w:p>
    <w:p w14:paraId="581FB0C3" w14:textId="77777777" w:rsidR="000024FD" w:rsidRPr="00B30A49" w:rsidRDefault="000024FD" w:rsidP="000024FD">
      <w:pPr>
        <w:numPr>
          <w:ilvl w:val="0"/>
          <w:numId w:val="14"/>
        </w:numPr>
        <w:spacing w:after="200" w:line="276" w:lineRule="auto"/>
        <w:contextualSpacing/>
        <w:rPr>
          <w:rFonts w:ascii="Gadugi" w:eastAsia="Calibri" w:hAnsi="Gadugi"/>
          <w:szCs w:val="22"/>
          <w:lang w:eastAsia="en-US"/>
        </w:rPr>
      </w:pPr>
      <w:r w:rsidRPr="00B30A49">
        <w:rPr>
          <w:rFonts w:ascii="Gadugi" w:eastAsia="Calibri" w:hAnsi="Gadugi"/>
          <w:szCs w:val="22"/>
          <w:lang w:eastAsia="en-US"/>
        </w:rPr>
        <w:t xml:space="preserve">Realizar el pago de la matrícula de una de estas formas:  </w:t>
      </w:r>
    </w:p>
    <w:p w14:paraId="52CD07FF" w14:textId="77777777" w:rsidR="000024FD" w:rsidRPr="00B30A49" w:rsidRDefault="000024FD" w:rsidP="000024FD">
      <w:pPr>
        <w:spacing w:after="200" w:line="276" w:lineRule="auto"/>
        <w:ind w:left="360"/>
        <w:contextualSpacing/>
        <w:rPr>
          <w:rFonts w:ascii="Gadugi" w:eastAsia="Calibri" w:hAnsi="Gadugi"/>
          <w:szCs w:val="22"/>
          <w:lang w:eastAsia="en-US"/>
        </w:rPr>
      </w:pPr>
    </w:p>
    <w:p w14:paraId="1EB8B5B4" w14:textId="77777777" w:rsidR="000024FD" w:rsidRPr="00B30A49" w:rsidRDefault="000024FD" w:rsidP="000024FD">
      <w:pPr>
        <w:numPr>
          <w:ilvl w:val="0"/>
          <w:numId w:val="15"/>
        </w:numPr>
        <w:spacing w:after="200" w:line="276" w:lineRule="auto"/>
        <w:contextualSpacing/>
        <w:rPr>
          <w:rFonts w:ascii="Gadugi" w:eastAsia="Calibri" w:hAnsi="Gadugi"/>
          <w:szCs w:val="22"/>
          <w:lang w:eastAsia="en-US"/>
        </w:rPr>
      </w:pPr>
      <w:r w:rsidRPr="00B30A49">
        <w:rPr>
          <w:rFonts w:ascii="Gadugi" w:eastAsia="Calibri" w:hAnsi="Gadugi"/>
          <w:szCs w:val="22"/>
          <w:lang w:eastAsia="en-US"/>
        </w:rPr>
        <w:t>Pago con PAYPAL.</w:t>
      </w:r>
    </w:p>
    <w:p w14:paraId="2F1F7BBB" w14:textId="77777777" w:rsidR="000024FD" w:rsidRPr="00B30A49" w:rsidRDefault="000024FD" w:rsidP="000024FD">
      <w:pPr>
        <w:numPr>
          <w:ilvl w:val="0"/>
          <w:numId w:val="15"/>
        </w:numPr>
        <w:spacing w:after="200" w:line="276" w:lineRule="auto"/>
        <w:contextualSpacing/>
        <w:rPr>
          <w:rFonts w:ascii="Gadugi" w:eastAsia="Calibri" w:hAnsi="Gadugi"/>
          <w:szCs w:val="22"/>
          <w:lang w:eastAsia="en-US"/>
        </w:rPr>
      </w:pPr>
      <w:r w:rsidRPr="00B30A49">
        <w:rPr>
          <w:rFonts w:ascii="Gadugi" w:eastAsia="Calibri" w:hAnsi="Gadugi"/>
          <w:szCs w:val="22"/>
          <w:lang w:eastAsia="en-US"/>
        </w:rPr>
        <w:t>Pago con tarjeta.</w:t>
      </w:r>
    </w:p>
    <w:p w14:paraId="65DA7765" w14:textId="77777777" w:rsidR="000024FD" w:rsidRPr="00B30A49" w:rsidRDefault="000024FD" w:rsidP="000024FD">
      <w:pPr>
        <w:numPr>
          <w:ilvl w:val="0"/>
          <w:numId w:val="15"/>
        </w:numPr>
        <w:spacing w:after="200" w:line="276" w:lineRule="auto"/>
        <w:contextualSpacing/>
        <w:rPr>
          <w:rFonts w:ascii="Gadugi" w:eastAsia="Calibri" w:hAnsi="Gadugi"/>
          <w:szCs w:val="22"/>
          <w:lang w:eastAsia="en-US"/>
        </w:rPr>
      </w:pPr>
      <w:r w:rsidRPr="00B30A49">
        <w:rPr>
          <w:rFonts w:ascii="Gadugi" w:eastAsia="Calibri" w:hAnsi="Gadugi"/>
          <w:szCs w:val="22"/>
          <w:lang w:eastAsia="en-US"/>
        </w:rPr>
        <w:t xml:space="preserve">Ingreso en la cuenta que te indicamos poniendo en el concepto el curso en el que te matriculas:     ES42 0073 0100 5605 9892 7366 OPENBANK Cuando hayas realizado la transferencia o ingreso envíanos un email a </w:t>
      </w:r>
      <w:hyperlink r:id="rId8" w:history="1">
        <w:r w:rsidRPr="00B30A49">
          <w:rPr>
            <w:rStyle w:val="Hipervnculo"/>
            <w:rFonts w:ascii="Gadugi" w:eastAsia="Calibri" w:hAnsi="Gadugi"/>
            <w:szCs w:val="22"/>
            <w:lang w:eastAsia="en-US"/>
          </w:rPr>
          <w:t>info@astrea-ong.</w:t>
        </w:r>
      </w:hyperlink>
      <w:r w:rsidRPr="00B30A49">
        <w:rPr>
          <w:rFonts w:ascii="Gadugi" w:eastAsia="Calibri" w:hAnsi="Gadugi"/>
          <w:color w:val="0563C1"/>
          <w:szCs w:val="22"/>
          <w:u w:val="single"/>
          <w:lang w:eastAsia="en-US"/>
        </w:rPr>
        <w:t>es</w:t>
      </w:r>
      <w:r w:rsidRPr="00B30A49">
        <w:rPr>
          <w:rFonts w:ascii="Gadugi" w:eastAsia="Calibri" w:hAnsi="Gadugi"/>
          <w:szCs w:val="22"/>
          <w:lang w:eastAsia="en-US"/>
        </w:rPr>
        <w:t xml:space="preserve"> avisando del pago efectuado, el comprobante de pago, el curso en el que te matriculas y, en caso de ser beneficiario de beca, un documento que lo justifique, para enviarte, vía email, los materiales del curso.</w:t>
      </w:r>
    </w:p>
    <w:p w14:paraId="09233BF4" w14:textId="77777777" w:rsidR="000024FD" w:rsidRPr="00B30A49" w:rsidRDefault="000024FD" w:rsidP="000024FD">
      <w:pPr>
        <w:spacing w:after="200" w:line="276" w:lineRule="auto"/>
        <w:rPr>
          <w:rFonts w:ascii="Gadugi" w:eastAsia="Calibri" w:hAnsi="Gadugi"/>
          <w:szCs w:val="22"/>
          <w:lang w:eastAsia="en-US"/>
        </w:rPr>
      </w:pPr>
    </w:p>
    <w:p w14:paraId="61E0093D" w14:textId="77777777" w:rsidR="000024FD" w:rsidRPr="00B30A49" w:rsidRDefault="000024FD" w:rsidP="000024FD">
      <w:pPr>
        <w:spacing w:after="200" w:line="276" w:lineRule="auto"/>
        <w:rPr>
          <w:rFonts w:ascii="Gadugi" w:eastAsia="Calibri" w:hAnsi="Gadugi"/>
          <w:b/>
          <w:bCs/>
          <w:color w:val="BF8F00"/>
          <w:szCs w:val="22"/>
          <w:lang w:eastAsia="en-US"/>
        </w:rPr>
      </w:pPr>
    </w:p>
    <w:p w14:paraId="2FF8FE41" w14:textId="77777777" w:rsidR="000024FD" w:rsidRPr="00B30A49" w:rsidRDefault="000024FD" w:rsidP="000024FD">
      <w:pPr>
        <w:spacing w:after="200" w:line="276" w:lineRule="auto"/>
        <w:rPr>
          <w:rFonts w:ascii="Gadugi" w:eastAsia="Calibri" w:hAnsi="Gadugi"/>
          <w:b/>
          <w:bCs/>
          <w:color w:val="BF8F00"/>
          <w:szCs w:val="22"/>
          <w:lang w:eastAsia="en-US"/>
        </w:rPr>
      </w:pPr>
    </w:p>
    <w:p w14:paraId="27BFC673" w14:textId="6ACF5B93" w:rsidR="000024FD" w:rsidRPr="00B30A49" w:rsidRDefault="000024FD" w:rsidP="000024FD">
      <w:pPr>
        <w:spacing w:after="200" w:line="276" w:lineRule="auto"/>
        <w:rPr>
          <w:rFonts w:ascii="Gadugi" w:eastAsia="Calibri" w:hAnsi="Gadugi"/>
          <w:b/>
          <w:bCs/>
          <w:color w:val="BF8F00"/>
          <w:szCs w:val="22"/>
          <w:lang w:eastAsia="en-US"/>
        </w:rPr>
      </w:pPr>
      <w:r w:rsidRPr="00B30A49">
        <w:rPr>
          <w:rFonts w:ascii="Gadugi" w:eastAsia="Calibri" w:hAnsi="Gadugi"/>
          <w:b/>
          <w:bCs/>
          <w:color w:val="BF8F00"/>
          <w:szCs w:val="22"/>
          <w:lang w:eastAsia="en-US"/>
        </w:rPr>
        <w:t xml:space="preserve">Metodología del curso: </w:t>
      </w:r>
    </w:p>
    <w:p w14:paraId="032CF635" w14:textId="03C01781" w:rsidR="000024FD" w:rsidRDefault="000024FD" w:rsidP="000024FD">
      <w:pPr>
        <w:spacing w:after="200" w:line="276" w:lineRule="auto"/>
        <w:jc w:val="both"/>
        <w:rPr>
          <w:rFonts w:ascii="Gadugi" w:eastAsia="Calibri" w:hAnsi="Gadugi"/>
          <w:szCs w:val="22"/>
          <w:lang w:eastAsia="en-US"/>
        </w:rPr>
      </w:pPr>
      <w:r w:rsidRPr="00B30A49">
        <w:rPr>
          <w:rFonts w:ascii="Gadugi" w:eastAsia="Calibri" w:hAnsi="Gadugi"/>
          <w:szCs w:val="22"/>
          <w:lang w:eastAsia="en-US"/>
        </w:rPr>
        <w:t xml:space="preserve">Durante el curso puedes hacer cualquier consulta en las tutorías por mail, escribiéndonos a esta dirección: info@astrea-ong.es No hay tiempo de entrega del trabajo de evaluación, puedes tomarte el tiempo que necesites e irlo mandando y trabajando </w:t>
      </w:r>
      <w:proofErr w:type="gramStart"/>
      <w:r w:rsidRPr="00B30A49">
        <w:rPr>
          <w:rFonts w:ascii="Gadugi" w:eastAsia="Calibri" w:hAnsi="Gadugi"/>
          <w:szCs w:val="22"/>
          <w:lang w:eastAsia="en-US"/>
        </w:rPr>
        <w:t>conjuntamente con</w:t>
      </w:r>
      <w:proofErr w:type="gramEnd"/>
      <w:r w:rsidRPr="00B30A49">
        <w:rPr>
          <w:rFonts w:ascii="Gadugi" w:eastAsia="Calibri" w:hAnsi="Gadugi"/>
          <w:szCs w:val="22"/>
          <w:lang w:eastAsia="en-US"/>
        </w:rPr>
        <w:t xml:space="preserve"> el tutor hasta tener un buen trabajo. Una vez finalizado y superado el curso, el alumn@ recibirá vía email, la titulación que acredita el haber superado con éxito todas las pruebas de conocimientos propuestas en el mismo. Esta titulación incluirá el nombre del curso y su </w:t>
      </w:r>
      <w:proofErr w:type="gramStart"/>
      <w:r w:rsidRPr="00B30A49">
        <w:rPr>
          <w:rFonts w:ascii="Gadugi" w:eastAsia="Calibri" w:hAnsi="Gadugi"/>
          <w:szCs w:val="22"/>
          <w:lang w:eastAsia="en-US"/>
        </w:rPr>
        <w:t>duración</w:t>
      </w:r>
      <w:proofErr w:type="gramEnd"/>
      <w:r w:rsidRPr="00B30A49">
        <w:rPr>
          <w:rFonts w:ascii="Gadugi" w:eastAsia="Calibri" w:hAnsi="Gadugi"/>
          <w:szCs w:val="22"/>
          <w:lang w:eastAsia="en-US"/>
        </w:rPr>
        <w:t xml:space="preserve"> así como la firma de nuestra Escuela de Formación que avala la formación recibida, ésta computa para empleo público y becas en instituciones como la AECID o las NNUU.  </w:t>
      </w:r>
    </w:p>
    <w:p w14:paraId="7B525D91" w14:textId="21DC7C3D" w:rsidR="00B30A49" w:rsidRDefault="00B30A49" w:rsidP="000024FD">
      <w:pPr>
        <w:spacing w:after="200" w:line="276" w:lineRule="auto"/>
        <w:jc w:val="both"/>
        <w:rPr>
          <w:rFonts w:ascii="Gadugi" w:eastAsia="Calibri" w:hAnsi="Gadugi"/>
          <w:szCs w:val="22"/>
          <w:lang w:eastAsia="en-US"/>
        </w:rPr>
      </w:pPr>
    </w:p>
    <w:p w14:paraId="078B1D51" w14:textId="77777777" w:rsidR="00B30A49" w:rsidRPr="00B30A49" w:rsidRDefault="00B30A49" w:rsidP="00B30A49">
      <w:pPr>
        <w:spacing w:after="200" w:line="276" w:lineRule="auto"/>
        <w:jc w:val="both"/>
        <w:rPr>
          <w:rFonts w:ascii="Gadugi" w:eastAsia="Calibri" w:hAnsi="Gadugi"/>
          <w:b/>
          <w:bCs/>
          <w:color w:val="E36C0A" w:themeColor="accent6" w:themeShade="BF"/>
          <w:sz w:val="28"/>
          <w:szCs w:val="28"/>
          <w:lang w:eastAsia="en-US"/>
        </w:rPr>
      </w:pPr>
      <w:r w:rsidRPr="00B30A49">
        <w:rPr>
          <w:rFonts w:ascii="Gadugi" w:eastAsia="Calibri" w:hAnsi="Gadugi"/>
          <w:b/>
          <w:bCs/>
          <w:color w:val="E36C0A" w:themeColor="accent6" w:themeShade="BF"/>
          <w:sz w:val="28"/>
          <w:szCs w:val="28"/>
          <w:lang w:eastAsia="en-US"/>
        </w:rPr>
        <w:t>Coste del curso:</w:t>
      </w:r>
    </w:p>
    <w:p w14:paraId="7EF06DAF" w14:textId="77777777" w:rsidR="00B30A49" w:rsidRPr="00B30A49" w:rsidRDefault="00B30A49" w:rsidP="00B30A49">
      <w:pPr>
        <w:spacing w:after="200" w:line="276" w:lineRule="auto"/>
        <w:jc w:val="both"/>
        <w:rPr>
          <w:rFonts w:ascii="Gadugi" w:eastAsia="Calibri" w:hAnsi="Gadugi"/>
          <w:szCs w:val="22"/>
          <w:lang w:eastAsia="en-US"/>
        </w:rPr>
      </w:pPr>
      <w:r w:rsidRPr="00B30A49">
        <w:rPr>
          <w:rFonts w:ascii="Gadugi" w:eastAsia="Calibri" w:hAnsi="Gadugi"/>
          <w:szCs w:val="22"/>
          <w:lang w:eastAsia="en-US"/>
        </w:rPr>
        <w:t>MATRÍCULA ORDINARIA: 200€</w:t>
      </w:r>
    </w:p>
    <w:p w14:paraId="2296EDAE" w14:textId="68ACDACB" w:rsidR="00B30A49" w:rsidRPr="00B30A49" w:rsidRDefault="00B30A49" w:rsidP="00B30A49">
      <w:pPr>
        <w:spacing w:after="200" w:line="276" w:lineRule="auto"/>
        <w:jc w:val="both"/>
        <w:rPr>
          <w:rFonts w:ascii="Gadugi" w:eastAsia="Calibri" w:hAnsi="Gadugi"/>
          <w:szCs w:val="22"/>
          <w:lang w:eastAsia="en-US"/>
        </w:rPr>
      </w:pPr>
      <w:r w:rsidRPr="00B30A49">
        <w:rPr>
          <w:rFonts w:ascii="Gadugi" w:eastAsia="Calibri" w:hAnsi="Gadugi"/>
          <w:szCs w:val="22"/>
          <w:lang w:eastAsia="en-US"/>
        </w:rPr>
        <w:t xml:space="preserve">MATRÍCULA CON BECA (personas con diversidad funcional, </w:t>
      </w:r>
      <w:proofErr w:type="spellStart"/>
      <w:r w:rsidRPr="00B30A49">
        <w:rPr>
          <w:rFonts w:ascii="Gadugi" w:eastAsia="Calibri" w:hAnsi="Gadugi"/>
          <w:szCs w:val="22"/>
          <w:lang w:eastAsia="en-US"/>
        </w:rPr>
        <w:t>desemplead@s</w:t>
      </w:r>
      <w:proofErr w:type="spellEnd"/>
      <w:r w:rsidRPr="00B30A49">
        <w:rPr>
          <w:rFonts w:ascii="Gadugi" w:eastAsia="Calibri" w:hAnsi="Gadugi"/>
          <w:szCs w:val="22"/>
          <w:lang w:eastAsia="en-US"/>
        </w:rPr>
        <w:t xml:space="preserve">, estudiantes o </w:t>
      </w:r>
      <w:proofErr w:type="spellStart"/>
      <w:r w:rsidRPr="00B30A49">
        <w:rPr>
          <w:rFonts w:ascii="Gadugi" w:eastAsia="Calibri" w:hAnsi="Gadugi"/>
          <w:szCs w:val="22"/>
          <w:lang w:eastAsia="en-US"/>
        </w:rPr>
        <w:t>voluntari@s</w:t>
      </w:r>
      <w:proofErr w:type="spellEnd"/>
      <w:r w:rsidRPr="00B30A49">
        <w:rPr>
          <w:rFonts w:ascii="Gadugi" w:eastAsia="Calibri" w:hAnsi="Gadugi"/>
          <w:szCs w:val="22"/>
          <w:lang w:eastAsia="en-US"/>
        </w:rPr>
        <w:t xml:space="preserve"> de entidades sin ánimo de lucro o autónomos): 20% DESCUENTO</w:t>
      </w:r>
    </w:p>
    <w:p w14:paraId="6EEE0D38" w14:textId="77777777" w:rsidR="000024FD" w:rsidRPr="00B30A49" w:rsidRDefault="000024FD" w:rsidP="000024FD">
      <w:pPr>
        <w:spacing w:after="200" w:line="276" w:lineRule="auto"/>
        <w:jc w:val="both"/>
        <w:rPr>
          <w:rFonts w:ascii="Gadugi" w:eastAsia="Calibri" w:hAnsi="Gadugi"/>
          <w:b/>
          <w:szCs w:val="22"/>
          <w:lang w:eastAsia="en-US"/>
        </w:rPr>
      </w:pPr>
    </w:p>
    <w:p w14:paraId="3D7DFF81" w14:textId="77777777" w:rsidR="000024FD" w:rsidRPr="00B30A49" w:rsidRDefault="000024FD" w:rsidP="000024FD">
      <w:pPr>
        <w:spacing w:after="200" w:line="276" w:lineRule="auto"/>
        <w:jc w:val="center"/>
        <w:rPr>
          <w:rFonts w:ascii="Gadugi" w:eastAsia="Calibri" w:hAnsi="Gadugi"/>
          <w:b/>
          <w:color w:val="CC6600"/>
          <w:sz w:val="28"/>
          <w:szCs w:val="28"/>
          <w:lang w:eastAsia="en-US"/>
        </w:rPr>
      </w:pPr>
      <w:bookmarkStart w:id="2" w:name="_Hlk25758611"/>
      <w:r w:rsidRPr="00B30A49">
        <w:rPr>
          <w:rFonts w:ascii="Gadugi" w:eastAsia="Calibri" w:hAnsi="Gadugi"/>
          <w:b/>
          <w:color w:val="CC6600"/>
          <w:sz w:val="28"/>
          <w:szCs w:val="28"/>
          <w:lang w:eastAsia="en-US"/>
        </w:rPr>
        <w:t>Como ves es todo muy sencillo para abaratar costes y recursos innecesarios o sustituibles por otros más sostenibles.</w:t>
      </w:r>
    </w:p>
    <w:bookmarkEnd w:id="2"/>
    <w:p w14:paraId="25BFC079" w14:textId="77777777" w:rsidR="000024FD" w:rsidRPr="00B30A49" w:rsidRDefault="000024FD" w:rsidP="000024FD">
      <w:pPr>
        <w:spacing w:after="200" w:line="276" w:lineRule="auto"/>
        <w:rPr>
          <w:rFonts w:ascii="Gadugi" w:eastAsia="Calibri" w:hAnsi="Gadugi"/>
          <w:b/>
          <w:color w:val="CC6600"/>
          <w:szCs w:val="22"/>
          <w:lang w:eastAsia="en-US"/>
        </w:rPr>
      </w:pPr>
    </w:p>
    <w:p w14:paraId="484795CF" w14:textId="77777777" w:rsidR="000024FD" w:rsidRPr="00B30A49" w:rsidRDefault="000024FD" w:rsidP="000024FD">
      <w:pPr>
        <w:spacing w:after="200" w:line="276" w:lineRule="auto"/>
        <w:jc w:val="center"/>
        <w:rPr>
          <w:rFonts w:ascii="Gadugi" w:eastAsia="Calibri" w:hAnsi="Gadugi"/>
          <w:b/>
          <w:color w:val="CC6600"/>
          <w:sz w:val="28"/>
          <w:szCs w:val="28"/>
          <w:lang w:eastAsia="en-US"/>
        </w:rPr>
      </w:pPr>
      <w:r w:rsidRPr="00B30A49">
        <w:rPr>
          <w:rFonts w:ascii="Gadugi" w:eastAsia="Calibri" w:hAnsi="Gadugi"/>
          <w:b/>
          <w:color w:val="CC6600"/>
          <w:sz w:val="28"/>
          <w:szCs w:val="28"/>
          <w:lang w:eastAsia="en-US"/>
        </w:rPr>
        <w:t>Puedes consultar información,</w:t>
      </w:r>
    </w:p>
    <w:p w14:paraId="7D4AF459" w14:textId="77777777" w:rsidR="000024FD" w:rsidRPr="00B30A49" w:rsidRDefault="000024FD" w:rsidP="000024FD">
      <w:pPr>
        <w:spacing w:after="200" w:line="276" w:lineRule="auto"/>
        <w:jc w:val="center"/>
        <w:rPr>
          <w:rFonts w:ascii="Gadugi" w:eastAsia="Calibri" w:hAnsi="Gadugi"/>
          <w:b/>
          <w:color w:val="CC6600"/>
          <w:sz w:val="28"/>
          <w:szCs w:val="28"/>
          <w:lang w:eastAsia="en-US"/>
        </w:rPr>
      </w:pPr>
      <w:r w:rsidRPr="00B30A49">
        <w:rPr>
          <w:rFonts w:ascii="Gadugi" w:eastAsia="Calibri" w:hAnsi="Gadugi"/>
          <w:b/>
          <w:color w:val="CC6600"/>
          <w:sz w:val="28"/>
          <w:szCs w:val="28"/>
          <w:lang w:eastAsia="en-US"/>
        </w:rPr>
        <w:t>en nuestra web: www.astrea-ong.es</w:t>
      </w:r>
    </w:p>
    <w:p w14:paraId="3F8CE57B" w14:textId="77777777" w:rsidR="000024FD" w:rsidRPr="00B30A49" w:rsidRDefault="000024FD" w:rsidP="000024FD">
      <w:pPr>
        <w:spacing w:after="200" w:line="276" w:lineRule="auto"/>
        <w:jc w:val="center"/>
        <w:rPr>
          <w:rFonts w:ascii="Gadugi" w:hAnsi="Gadugi" w:cstheme="minorHAnsi"/>
          <w:b/>
          <w:color w:val="595959" w:themeColor="text1" w:themeTint="A6"/>
          <w:sz w:val="28"/>
          <w:szCs w:val="28"/>
        </w:rPr>
      </w:pPr>
      <w:r w:rsidRPr="00B30A49">
        <w:rPr>
          <w:rFonts w:ascii="Gadugi" w:eastAsia="Calibri" w:hAnsi="Gadugi"/>
          <w:b/>
          <w:color w:val="CC6600"/>
          <w:sz w:val="28"/>
          <w:szCs w:val="28"/>
          <w:lang w:eastAsia="en-US"/>
        </w:rPr>
        <w:t>mail: info@astrea-ong.</w:t>
      </w:r>
      <w:bookmarkEnd w:id="1"/>
      <w:r w:rsidRPr="00B30A49">
        <w:rPr>
          <w:rFonts w:ascii="Gadugi" w:eastAsia="Calibri" w:hAnsi="Gadugi"/>
          <w:b/>
          <w:color w:val="CC6600"/>
          <w:sz w:val="28"/>
          <w:szCs w:val="28"/>
          <w:lang w:eastAsia="en-US"/>
        </w:rPr>
        <w:t>es</w:t>
      </w:r>
      <w:bookmarkEnd w:id="0"/>
    </w:p>
    <w:p w14:paraId="4882D879" w14:textId="77777777" w:rsidR="000024FD" w:rsidRPr="00B30A49" w:rsidRDefault="000024FD" w:rsidP="004143BF">
      <w:pPr>
        <w:jc w:val="both"/>
        <w:rPr>
          <w:rFonts w:ascii="Gadugi" w:hAnsi="Gadugi"/>
          <w:color w:val="595959" w:themeColor="text1" w:themeTint="A6"/>
        </w:rPr>
      </w:pPr>
    </w:p>
    <w:p w14:paraId="5A119E9C" w14:textId="77777777" w:rsidR="00D162F2" w:rsidRPr="00B30A49" w:rsidRDefault="00D162F2" w:rsidP="0033140D">
      <w:pPr>
        <w:rPr>
          <w:rFonts w:ascii="Gadugi" w:hAnsi="Gadugi"/>
          <w:color w:val="595959" w:themeColor="text1" w:themeTint="A6"/>
        </w:rPr>
      </w:pPr>
    </w:p>
    <w:p w14:paraId="70FEA0F5" w14:textId="77777777" w:rsidR="006A4F29" w:rsidRPr="00B30A49" w:rsidRDefault="006A4F29" w:rsidP="007F0EF9">
      <w:pPr>
        <w:jc w:val="both"/>
        <w:rPr>
          <w:rFonts w:ascii="Gadugi" w:hAnsi="Gadugi" w:cs="Traditional Arabic"/>
          <w:b/>
          <w:color w:val="595959" w:themeColor="text1" w:themeTint="A6"/>
        </w:rPr>
      </w:pPr>
    </w:p>
    <w:p w14:paraId="7371D27C" w14:textId="77777777" w:rsidR="007F0EF9" w:rsidRPr="00B30A49" w:rsidRDefault="007F0EF9" w:rsidP="007F0EF9">
      <w:pPr>
        <w:jc w:val="both"/>
        <w:rPr>
          <w:rFonts w:ascii="Gadugi" w:hAnsi="Gadugi" w:cs="Traditional Arabic"/>
          <w:color w:val="595959" w:themeColor="text1" w:themeTint="A6"/>
        </w:rPr>
        <w:sectPr w:rsidR="007F0EF9" w:rsidRPr="00B30A49" w:rsidSect="00B677A9">
          <w:headerReference w:type="default" r:id="rId9"/>
          <w:type w:val="continuous"/>
          <w:pgSz w:w="11906" w:h="16838"/>
          <w:pgMar w:top="1417" w:right="1701" w:bottom="1417" w:left="851" w:header="708" w:footer="708" w:gutter="0"/>
          <w:cols w:space="708"/>
          <w:docGrid w:linePitch="360"/>
        </w:sectPr>
      </w:pPr>
    </w:p>
    <w:p w14:paraId="64ADCBD1" w14:textId="77777777" w:rsidR="007F0EF9" w:rsidRPr="00B30A49" w:rsidRDefault="007F0EF9" w:rsidP="007F0EF9">
      <w:pPr>
        <w:jc w:val="both"/>
        <w:rPr>
          <w:rFonts w:ascii="Gadugi" w:hAnsi="Gadugi" w:cs="Traditional Arabic"/>
          <w:color w:val="595959" w:themeColor="text1" w:themeTint="A6"/>
        </w:rPr>
      </w:pPr>
    </w:p>
    <w:p w14:paraId="7A70F5B3" w14:textId="77777777" w:rsidR="007F0EF9" w:rsidRPr="00B30A49" w:rsidRDefault="007F0EF9" w:rsidP="007F0EF9">
      <w:pPr>
        <w:jc w:val="both"/>
        <w:rPr>
          <w:rFonts w:ascii="Gadugi" w:hAnsi="Gadugi" w:cs="Traditional Arabic"/>
          <w:color w:val="595959" w:themeColor="text1" w:themeTint="A6"/>
        </w:rPr>
      </w:pPr>
    </w:p>
    <w:p w14:paraId="5A8EDFFE" w14:textId="77777777" w:rsidR="007F0EF9" w:rsidRPr="00B30A49" w:rsidRDefault="007F0EF9" w:rsidP="007F0EF9">
      <w:pPr>
        <w:jc w:val="both"/>
        <w:rPr>
          <w:rFonts w:ascii="Gadugi" w:hAnsi="Gadugi" w:cs="Traditional Arabic"/>
          <w:color w:val="595959" w:themeColor="text1" w:themeTint="A6"/>
        </w:rPr>
      </w:pPr>
    </w:p>
    <w:p w14:paraId="2527ABD7" w14:textId="77777777" w:rsidR="004143BF" w:rsidRPr="00B30A49" w:rsidRDefault="004143BF" w:rsidP="007F0EF9">
      <w:pPr>
        <w:jc w:val="both"/>
        <w:rPr>
          <w:rFonts w:ascii="Gadugi" w:hAnsi="Gadugi" w:cs="Traditional Arabic"/>
          <w:color w:val="595959" w:themeColor="text1" w:themeTint="A6"/>
        </w:rPr>
      </w:pPr>
    </w:p>
    <w:p w14:paraId="3DE97C05" w14:textId="529A6688" w:rsidR="004143BF" w:rsidRDefault="004143BF" w:rsidP="004143BF">
      <w:pPr>
        <w:spacing w:after="200" w:line="276" w:lineRule="auto"/>
        <w:jc w:val="center"/>
        <w:rPr>
          <w:rFonts w:ascii="Gadugi" w:hAnsi="Gadugi" w:cs="Traditional Arabic"/>
          <w:color w:val="595959" w:themeColor="text1" w:themeTint="A6"/>
        </w:rPr>
        <w:sectPr w:rsidR="004143BF" w:rsidSect="000024FD">
          <w:type w:val="continuous"/>
          <w:pgSz w:w="11906" w:h="16838"/>
          <w:pgMar w:top="1417" w:right="1701" w:bottom="1417" w:left="851" w:header="708" w:footer="708" w:gutter="0"/>
          <w:cols w:space="708"/>
          <w:docGrid w:linePitch="360"/>
        </w:sectPr>
      </w:pPr>
    </w:p>
    <w:p w14:paraId="178C49A7" w14:textId="0A216341" w:rsidR="004143BF" w:rsidRPr="00B100A2" w:rsidRDefault="004143BF" w:rsidP="007F0EF9">
      <w:pPr>
        <w:jc w:val="both"/>
        <w:rPr>
          <w:rFonts w:ascii="Gadugi" w:hAnsi="Gadugi" w:cs="Traditional Arabic"/>
          <w:color w:val="595959" w:themeColor="text1" w:themeTint="A6"/>
        </w:rPr>
      </w:pPr>
    </w:p>
    <w:sectPr w:rsidR="004143BF" w:rsidRPr="00B100A2" w:rsidSect="000024FD">
      <w:type w:val="continuous"/>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6F8F" w14:textId="77777777" w:rsidR="00CE2F41" w:rsidRDefault="00CE2F41" w:rsidP="00D640B1">
      <w:r>
        <w:separator/>
      </w:r>
    </w:p>
  </w:endnote>
  <w:endnote w:type="continuationSeparator" w:id="0">
    <w:p w14:paraId="208DA15F" w14:textId="77777777" w:rsidR="00CE2F41" w:rsidRDefault="00CE2F41" w:rsidP="00D6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D3AD" w14:textId="77777777" w:rsidR="00CE2F41" w:rsidRDefault="00CE2F41" w:rsidP="00D640B1">
      <w:r>
        <w:separator/>
      </w:r>
    </w:p>
  </w:footnote>
  <w:footnote w:type="continuationSeparator" w:id="0">
    <w:p w14:paraId="112F3C7A" w14:textId="77777777" w:rsidR="00CE2F41" w:rsidRDefault="00CE2F41" w:rsidP="00D6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0534" w14:textId="6D776534" w:rsidR="00D640B1" w:rsidRPr="000024FD" w:rsidRDefault="00000000" w:rsidP="00D640B1">
    <w:pPr>
      <w:pStyle w:val="Encabezado"/>
      <w:tabs>
        <w:tab w:val="clear" w:pos="4252"/>
        <w:tab w:val="clear" w:pos="8504"/>
        <w:tab w:val="left" w:pos="2100"/>
      </w:tabs>
      <w:rPr>
        <w:rFonts w:ascii="Gadugi" w:hAnsi="Gadugi"/>
        <w:szCs w:val="24"/>
      </w:rPr>
    </w:pPr>
    <w:sdt>
      <w:sdtPr>
        <w:id w:val="1935662"/>
        <w:docPartObj>
          <w:docPartGallery w:val="Page Numbers (Margins)"/>
          <w:docPartUnique/>
        </w:docPartObj>
      </w:sdtPr>
      <w:sdtContent>
        <w:r>
          <w:rPr>
            <w:rFonts w:asciiTheme="majorHAnsi" w:eastAsiaTheme="majorEastAsia" w:hAnsiTheme="majorHAnsi" w:cstheme="majorBidi"/>
            <w:noProof/>
            <w:sz w:val="28"/>
            <w:szCs w:val="28"/>
            <w:lang w:eastAsia="zh-TW"/>
          </w:rPr>
          <w:pict w14:anchorId="318FB992">
            <v:oval id="_x0000_s1025"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1025" inset="0,,0">
                <w:txbxContent>
                  <w:p w14:paraId="44EAC2BF" w14:textId="77777777" w:rsidR="00D640B1" w:rsidRDefault="008F75D8">
                    <w:pPr>
                      <w:rPr>
                        <w:rStyle w:val="Nmerodepgina"/>
                        <w:color w:val="FFFFFF" w:themeColor="background1"/>
                        <w:szCs w:val="24"/>
                      </w:rPr>
                    </w:pPr>
                    <w:r>
                      <w:fldChar w:fldCharType="begin"/>
                    </w:r>
                    <w:r>
                      <w:instrText xml:space="preserve"> PAGE    \* MERGEFORMAT </w:instrText>
                    </w:r>
                    <w:r>
                      <w:fldChar w:fldCharType="separate"/>
                    </w:r>
                    <w:r w:rsidR="007F0EF9" w:rsidRPr="007F0EF9">
                      <w:rPr>
                        <w:rStyle w:val="Nmerodepgina"/>
                        <w:b/>
                        <w:noProof/>
                        <w:color w:val="FFFFFF" w:themeColor="background1"/>
                        <w:szCs w:val="24"/>
                      </w:rPr>
                      <w:t>3</w:t>
                    </w:r>
                    <w:r>
                      <w:rPr>
                        <w:rStyle w:val="Nmerodepgina"/>
                        <w:b/>
                        <w:noProof/>
                        <w:color w:val="FFFFFF" w:themeColor="background1"/>
                        <w:szCs w:val="24"/>
                      </w:rPr>
                      <w:fldChar w:fldCharType="end"/>
                    </w:r>
                  </w:p>
                </w:txbxContent>
              </v:textbox>
              <w10:wrap anchorx="page" anchory="page"/>
            </v:oval>
          </w:pict>
        </w:r>
      </w:sdtContent>
    </w:sdt>
    <w:r w:rsidR="00B100A2">
      <w:rPr>
        <w:noProof/>
      </w:rPr>
      <w:drawing>
        <wp:inline distT="0" distB="0" distL="0" distR="0" wp14:anchorId="17C90301" wp14:editId="1813ADED">
          <wp:extent cx="1866601" cy="533400"/>
          <wp:effectExtent l="0" t="0" r="0" b="0"/>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trea Horizontal Fondo verde_PANTALLA_RGB.jpg"/>
                  <pic:cNvPicPr/>
                </pic:nvPicPr>
                <pic:blipFill>
                  <a:blip r:embed="rId1">
                    <a:extLst>
                      <a:ext uri="{28A0092B-C50C-407E-A947-70E740481C1C}">
                        <a14:useLocalDpi xmlns:a14="http://schemas.microsoft.com/office/drawing/2010/main" val="0"/>
                      </a:ext>
                    </a:extLst>
                  </a:blip>
                  <a:stretch>
                    <a:fillRect/>
                  </a:stretch>
                </pic:blipFill>
                <pic:spPr>
                  <a:xfrm>
                    <a:off x="0" y="0"/>
                    <a:ext cx="1891711" cy="540575"/>
                  </a:xfrm>
                  <a:prstGeom prst="rect">
                    <a:avLst/>
                  </a:prstGeom>
                </pic:spPr>
              </pic:pic>
            </a:graphicData>
          </a:graphic>
        </wp:inline>
      </w:drawing>
    </w:r>
    <w:r w:rsidR="00D640B1">
      <w:tab/>
    </w:r>
    <w:r w:rsidR="00FC5B5D" w:rsidRPr="000024FD">
      <w:rPr>
        <w:rFonts w:ascii="Gadugi" w:hAnsi="Gadugi"/>
      </w:rPr>
      <w:t xml:space="preserve">    </w:t>
    </w:r>
    <w:r w:rsidR="0040129B" w:rsidRPr="000024FD">
      <w:rPr>
        <w:rFonts w:ascii="Gadugi" w:hAnsi="Gadugi"/>
        <w:color w:val="595959" w:themeColor="text1" w:themeTint="A6"/>
        <w:szCs w:val="24"/>
      </w:rPr>
      <w:t xml:space="preserve">CURSO </w:t>
    </w:r>
    <w:r w:rsidR="00377BD5" w:rsidRPr="000024FD">
      <w:rPr>
        <w:rFonts w:ascii="Gadugi" w:hAnsi="Gadugi"/>
        <w:color w:val="595959" w:themeColor="text1" w:themeTint="A6"/>
        <w:szCs w:val="24"/>
      </w:rPr>
      <w:t xml:space="preserve">DE </w:t>
    </w:r>
    <w:r w:rsidR="00B100A2" w:rsidRPr="000024FD">
      <w:rPr>
        <w:rFonts w:ascii="Gadugi" w:hAnsi="Gadugi"/>
        <w:color w:val="595959" w:themeColor="text1" w:themeTint="A6"/>
        <w:szCs w:val="24"/>
      </w:rPr>
      <w:t xml:space="preserve">TÉCNIC@ EN </w:t>
    </w:r>
    <w:r w:rsidR="0040129B" w:rsidRPr="000024FD">
      <w:rPr>
        <w:rFonts w:ascii="Gadugi" w:hAnsi="Gadugi"/>
        <w:color w:val="595959" w:themeColor="text1" w:themeTint="A6"/>
        <w:szCs w:val="24"/>
      </w:rPr>
      <w:t xml:space="preserve">SALUD </w:t>
    </w:r>
    <w:r w:rsidR="00B100A2" w:rsidRPr="000024FD">
      <w:rPr>
        <w:rFonts w:ascii="Gadugi" w:hAnsi="Gadugi"/>
        <w:color w:val="595959" w:themeColor="text1" w:themeTint="A6"/>
        <w:szCs w:val="24"/>
      </w:rPr>
      <w:t>M</w:t>
    </w:r>
    <w:r w:rsidR="0040129B" w:rsidRPr="000024FD">
      <w:rPr>
        <w:rFonts w:ascii="Gadugi" w:hAnsi="Gadugi"/>
        <w:color w:val="595959" w:themeColor="text1" w:themeTint="A6"/>
        <w:szCs w:val="24"/>
      </w:rPr>
      <w:t>EDIOAMBIENTAL.</w:t>
    </w:r>
  </w:p>
  <w:p w14:paraId="684874C1" w14:textId="77777777" w:rsidR="00D640B1" w:rsidRPr="00FC5B5D" w:rsidRDefault="00D640B1">
    <w:pPr>
      <w:pStyle w:val="Encabezado"/>
      <w:rPr>
        <w:rFonts w:asciiTheme="majorHAnsi" w:hAnsiTheme="majorHAnsi"/>
      </w:rPr>
    </w:pPr>
  </w:p>
  <w:p w14:paraId="3EB3FA49" w14:textId="77777777" w:rsidR="00D640B1" w:rsidRDefault="00D640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6A8"/>
    <w:multiLevelType w:val="hybridMultilevel"/>
    <w:tmpl w:val="AD02CB2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88D07B8"/>
    <w:multiLevelType w:val="hybridMultilevel"/>
    <w:tmpl w:val="3AAC3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E44F30"/>
    <w:multiLevelType w:val="hybridMultilevel"/>
    <w:tmpl w:val="FA788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F52716"/>
    <w:multiLevelType w:val="hybridMultilevel"/>
    <w:tmpl w:val="66B6E35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B044C7"/>
    <w:multiLevelType w:val="hybridMultilevel"/>
    <w:tmpl w:val="7E88C6E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5E3DC5"/>
    <w:multiLevelType w:val="hybridMultilevel"/>
    <w:tmpl w:val="FB70C006"/>
    <w:lvl w:ilvl="0" w:tplc="FFD05A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374458"/>
    <w:multiLevelType w:val="hybridMultilevel"/>
    <w:tmpl w:val="17BCD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7D665F"/>
    <w:multiLevelType w:val="hybridMultilevel"/>
    <w:tmpl w:val="731C77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BC2958"/>
    <w:multiLevelType w:val="hybridMultilevel"/>
    <w:tmpl w:val="92C2AA9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3FC4300"/>
    <w:multiLevelType w:val="hybridMultilevel"/>
    <w:tmpl w:val="4AA27C9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921028C"/>
    <w:multiLevelType w:val="hybridMultilevel"/>
    <w:tmpl w:val="F1DE93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123CFF"/>
    <w:multiLevelType w:val="hybridMultilevel"/>
    <w:tmpl w:val="A9F836A0"/>
    <w:lvl w:ilvl="0" w:tplc="0C0A000B">
      <w:start w:val="1"/>
      <w:numFmt w:val="bullet"/>
      <w:lvlText w:val=""/>
      <w:lvlJc w:val="left"/>
      <w:pPr>
        <w:ind w:left="1427" w:hanging="360"/>
      </w:pPr>
      <w:rPr>
        <w:rFonts w:ascii="Wingdings" w:hAnsi="Wingdings"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12" w15:restartNumberingAfterBreak="0">
    <w:nsid w:val="5CD40200"/>
    <w:multiLevelType w:val="hybridMultilevel"/>
    <w:tmpl w:val="FAA8C0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4C52A1"/>
    <w:multiLevelType w:val="hybridMultilevel"/>
    <w:tmpl w:val="4C4A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8D7AF9"/>
    <w:multiLevelType w:val="hybridMultilevel"/>
    <w:tmpl w:val="CFE411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4436362">
    <w:abstractNumId w:val="5"/>
  </w:num>
  <w:num w:numId="2" w16cid:durableId="154879085">
    <w:abstractNumId w:val="4"/>
  </w:num>
  <w:num w:numId="3" w16cid:durableId="144324746">
    <w:abstractNumId w:val="14"/>
  </w:num>
  <w:num w:numId="4" w16cid:durableId="410347522">
    <w:abstractNumId w:val="1"/>
  </w:num>
  <w:num w:numId="5" w16cid:durableId="1087075097">
    <w:abstractNumId w:val="7"/>
  </w:num>
  <w:num w:numId="6" w16cid:durableId="1097796726">
    <w:abstractNumId w:val="12"/>
  </w:num>
  <w:num w:numId="7" w16cid:durableId="1890609143">
    <w:abstractNumId w:val="13"/>
  </w:num>
  <w:num w:numId="8" w16cid:durableId="886989826">
    <w:abstractNumId w:val="6"/>
  </w:num>
  <w:num w:numId="9" w16cid:durableId="1372421178">
    <w:abstractNumId w:val="8"/>
  </w:num>
  <w:num w:numId="10" w16cid:durableId="728455246">
    <w:abstractNumId w:val="11"/>
  </w:num>
  <w:num w:numId="11" w16cid:durableId="1584948752">
    <w:abstractNumId w:val="0"/>
  </w:num>
  <w:num w:numId="12" w16cid:durableId="1464226303">
    <w:abstractNumId w:val="3"/>
  </w:num>
  <w:num w:numId="13" w16cid:durableId="2033337151">
    <w:abstractNumId w:val="9"/>
  </w:num>
  <w:num w:numId="14" w16cid:durableId="103229400">
    <w:abstractNumId w:val="10"/>
  </w:num>
  <w:num w:numId="15" w16cid:durableId="317077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40D"/>
    <w:rsid w:val="000024FD"/>
    <w:rsid w:val="00004B96"/>
    <w:rsid w:val="00091B1A"/>
    <w:rsid w:val="000F5738"/>
    <w:rsid w:val="00106226"/>
    <w:rsid w:val="00193E04"/>
    <w:rsid w:val="001A0D70"/>
    <w:rsid w:val="001F0227"/>
    <w:rsid w:val="0032610C"/>
    <w:rsid w:val="0033140D"/>
    <w:rsid w:val="003416A0"/>
    <w:rsid w:val="00377BD5"/>
    <w:rsid w:val="00380F64"/>
    <w:rsid w:val="003F6177"/>
    <w:rsid w:val="0040129B"/>
    <w:rsid w:val="004143BF"/>
    <w:rsid w:val="00417C2A"/>
    <w:rsid w:val="00434480"/>
    <w:rsid w:val="0044237A"/>
    <w:rsid w:val="004532B2"/>
    <w:rsid w:val="0045510E"/>
    <w:rsid w:val="005670C6"/>
    <w:rsid w:val="00573D83"/>
    <w:rsid w:val="005801D8"/>
    <w:rsid w:val="00632056"/>
    <w:rsid w:val="006353F3"/>
    <w:rsid w:val="006427AF"/>
    <w:rsid w:val="0064670F"/>
    <w:rsid w:val="006A4F29"/>
    <w:rsid w:val="006E6627"/>
    <w:rsid w:val="007373F4"/>
    <w:rsid w:val="007F0EF9"/>
    <w:rsid w:val="00806E15"/>
    <w:rsid w:val="008871BA"/>
    <w:rsid w:val="008C0F6F"/>
    <w:rsid w:val="008F453B"/>
    <w:rsid w:val="008F75D8"/>
    <w:rsid w:val="00955CD6"/>
    <w:rsid w:val="00984151"/>
    <w:rsid w:val="00996485"/>
    <w:rsid w:val="009C54DF"/>
    <w:rsid w:val="009C6B25"/>
    <w:rsid w:val="00A23B28"/>
    <w:rsid w:val="00A32153"/>
    <w:rsid w:val="00A61C2A"/>
    <w:rsid w:val="00A64D32"/>
    <w:rsid w:val="00A9175C"/>
    <w:rsid w:val="00AA2F26"/>
    <w:rsid w:val="00B100A2"/>
    <w:rsid w:val="00B30A49"/>
    <w:rsid w:val="00B30F7B"/>
    <w:rsid w:val="00B578FA"/>
    <w:rsid w:val="00B677A9"/>
    <w:rsid w:val="00B73300"/>
    <w:rsid w:val="00C368DD"/>
    <w:rsid w:val="00C40D43"/>
    <w:rsid w:val="00C80D08"/>
    <w:rsid w:val="00CB3FCC"/>
    <w:rsid w:val="00CB4EA2"/>
    <w:rsid w:val="00CE2F41"/>
    <w:rsid w:val="00D162F2"/>
    <w:rsid w:val="00D640B1"/>
    <w:rsid w:val="00D6714E"/>
    <w:rsid w:val="00E76005"/>
    <w:rsid w:val="00EA2552"/>
    <w:rsid w:val="00F638B0"/>
    <w:rsid w:val="00FC4011"/>
    <w:rsid w:val="00FC5B5D"/>
    <w:rsid w:val="00FE0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D8721"/>
  <w15:docId w15:val="{8B8E3227-FE78-421D-A78F-33A6CBA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04"/>
    <w:pPr>
      <w:spacing w:after="0" w:line="240" w:lineRule="auto"/>
    </w:pPr>
    <w:rPr>
      <w:rFonts w:ascii="Arial" w:hAnsi="Arial" w:cs="Times New Roman"/>
      <w:sz w:val="24"/>
      <w:szCs w:val="20"/>
      <w:lang w:eastAsia="es-ES"/>
    </w:rPr>
  </w:style>
  <w:style w:type="paragraph" w:styleId="Ttulo1">
    <w:name w:val="heading 1"/>
    <w:basedOn w:val="Normal"/>
    <w:next w:val="Normal"/>
    <w:link w:val="Ttulo1Car"/>
    <w:uiPriority w:val="9"/>
    <w:qFormat/>
    <w:rsid w:val="00887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71BA"/>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8C0F6F"/>
    <w:pPr>
      <w:spacing w:after="0" w:line="240" w:lineRule="auto"/>
    </w:pPr>
    <w:rPr>
      <w:rFonts w:ascii="Traditional Arabic" w:eastAsiaTheme="minorHAnsi" w:hAnsi="Traditional Arabic"/>
    </w:rPr>
  </w:style>
  <w:style w:type="paragraph" w:styleId="Encabezado">
    <w:name w:val="header"/>
    <w:basedOn w:val="Normal"/>
    <w:link w:val="EncabezadoCar"/>
    <w:uiPriority w:val="99"/>
    <w:unhideWhenUsed/>
    <w:rsid w:val="00D640B1"/>
    <w:pPr>
      <w:tabs>
        <w:tab w:val="center" w:pos="4252"/>
        <w:tab w:val="right" w:pos="8504"/>
      </w:tabs>
    </w:pPr>
  </w:style>
  <w:style w:type="character" w:customStyle="1" w:styleId="EncabezadoCar">
    <w:name w:val="Encabezado Car"/>
    <w:basedOn w:val="Fuentedeprrafopredeter"/>
    <w:link w:val="Encabezado"/>
    <w:uiPriority w:val="99"/>
    <w:rsid w:val="00D640B1"/>
    <w:rPr>
      <w:rFonts w:ascii="Arial" w:hAnsi="Arial" w:cs="Times New Roman"/>
      <w:sz w:val="24"/>
      <w:szCs w:val="20"/>
      <w:lang w:eastAsia="es-ES"/>
    </w:rPr>
  </w:style>
  <w:style w:type="paragraph" w:styleId="Piedepgina">
    <w:name w:val="footer"/>
    <w:basedOn w:val="Normal"/>
    <w:link w:val="PiedepginaCar"/>
    <w:unhideWhenUsed/>
    <w:rsid w:val="00D640B1"/>
    <w:pPr>
      <w:tabs>
        <w:tab w:val="center" w:pos="4252"/>
        <w:tab w:val="right" w:pos="8504"/>
      </w:tabs>
    </w:pPr>
  </w:style>
  <w:style w:type="character" w:customStyle="1" w:styleId="PiedepginaCar">
    <w:name w:val="Pie de página Car"/>
    <w:basedOn w:val="Fuentedeprrafopredeter"/>
    <w:link w:val="Piedepgina"/>
    <w:rsid w:val="00D640B1"/>
    <w:rPr>
      <w:rFonts w:ascii="Arial" w:hAnsi="Arial" w:cs="Times New Roman"/>
      <w:sz w:val="24"/>
      <w:szCs w:val="20"/>
      <w:lang w:eastAsia="es-ES"/>
    </w:rPr>
  </w:style>
  <w:style w:type="paragraph" w:styleId="Textodeglobo">
    <w:name w:val="Balloon Text"/>
    <w:basedOn w:val="Normal"/>
    <w:link w:val="TextodegloboCar"/>
    <w:uiPriority w:val="99"/>
    <w:semiHidden/>
    <w:unhideWhenUsed/>
    <w:rsid w:val="00D640B1"/>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0B1"/>
    <w:rPr>
      <w:rFonts w:ascii="Tahoma" w:hAnsi="Tahoma" w:cs="Tahoma"/>
      <w:sz w:val="16"/>
      <w:szCs w:val="16"/>
      <w:lang w:eastAsia="es-ES"/>
    </w:rPr>
  </w:style>
  <w:style w:type="character" w:styleId="Nmerodepgina">
    <w:name w:val="page number"/>
    <w:basedOn w:val="Fuentedeprrafopredeter"/>
    <w:uiPriority w:val="99"/>
    <w:unhideWhenUsed/>
    <w:rsid w:val="00D640B1"/>
    <w:rPr>
      <w:rFonts w:eastAsiaTheme="minorEastAsia" w:cstheme="minorBidi"/>
      <w:bCs w:val="0"/>
      <w:iCs w:val="0"/>
      <w:szCs w:val="22"/>
      <w:lang w:val="es-ES"/>
    </w:rPr>
  </w:style>
  <w:style w:type="paragraph" w:styleId="Prrafodelista">
    <w:name w:val="List Paragraph"/>
    <w:basedOn w:val="Normal"/>
    <w:uiPriority w:val="34"/>
    <w:qFormat/>
    <w:rsid w:val="00AA2F26"/>
    <w:pPr>
      <w:spacing w:after="200" w:line="276" w:lineRule="auto"/>
      <w:ind w:left="720"/>
      <w:contextualSpacing/>
    </w:pPr>
    <w:rPr>
      <w:rFonts w:ascii="Traditional Arabic" w:eastAsiaTheme="minorHAnsi" w:hAnsi="Traditional Arabic" w:cstheme="minorBidi"/>
      <w:sz w:val="22"/>
      <w:szCs w:val="22"/>
      <w:lang w:eastAsia="en-US"/>
    </w:rPr>
  </w:style>
  <w:style w:type="table" w:styleId="Tablaconcuadrcula">
    <w:name w:val="Table Grid"/>
    <w:basedOn w:val="Tablanormal"/>
    <w:uiPriority w:val="59"/>
    <w:rsid w:val="00AA2F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06E15"/>
    <w:rPr>
      <w:color w:val="0000FF" w:themeColor="hyperlink"/>
      <w:u w:val="single"/>
    </w:rPr>
  </w:style>
  <w:style w:type="character" w:customStyle="1" w:styleId="messagebody2">
    <w:name w:val="messagebody2"/>
    <w:basedOn w:val="Fuentedeprrafopredeter"/>
    <w:rsid w:val="00806E15"/>
  </w:style>
  <w:style w:type="character" w:customStyle="1" w:styleId="Ttulo2Car">
    <w:name w:val="Título 2 Car"/>
    <w:basedOn w:val="Fuentedeprrafopredeter"/>
    <w:link w:val="Ttulo2"/>
    <w:uiPriority w:val="9"/>
    <w:rsid w:val="008871BA"/>
    <w:rPr>
      <w:rFonts w:ascii="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8871BA"/>
    <w:rPr>
      <w:rFonts w:asciiTheme="majorHAnsi" w:eastAsiaTheme="majorEastAsia" w:hAnsiTheme="majorHAnsi" w:cstheme="majorBidi"/>
      <w:b/>
      <w:bCs/>
      <w:color w:val="365F91" w:themeColor="accent1" w:themeShade="BF"/>
      <w:sz w:val="28"/>
      <w:szCs w:val="28"/>
      <w:lang w:eastAsia="es-ES"/>
    </w:rPr>
  </w:style>
  <w:style w:type="character" w:styleId="Mencinsinresolver">
    <w:name w:val="Unresolved Mention"/>
    <w:basedOn w:val="Fuentedeprrafopredeter"/>
    <w:uiPriority w:val="99"/>
    <w:semiHidden/>
    <w:unhideWhenUsed/>
    <w:rsid w:val="0041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trea-o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29C1-90D1-4A10-8CCD-43D9E7F7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maurelo</cp:lastModifiedBy>
  <cp:revision>22</cp:revision>
  <cp:lastPrinted>2022-11-07T10:41:00Z</cp:lastPrinted>
  <dcterms:created xsi:type="dcterms:W3CDTF">2013-06-04T23:27:00Z</dcterms:created>
  <dcterms:modified xsi:type="dcterms:W3CDTF">2022-11-07T10:41:00Z</dcterms:modified>
</cp:coreProperties>
</file>